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DB6" w:rsidRPr="00173DB6" w:rsidRDefault="00173DB6" w:rsidP="00173DB6">
      <w:pPr>
        <w:autoSpaceDE w:val="0"/>
        <w:autoSpaceDN w:val="0"/>
        <w:adjustRightInd w:val="0"/>
        <w:spacing w:after="0"/>
        <w:contextualSpacing/>
        <w:rPr>
          <w:rFonts w:ascii="Georgia" w:hAnsi="Georgia"/>
          <w:b/>
        </w:rPr>
      </w:pPr>
      <w:r w:rsidRPr="00173DB6">
        <w:rPr>
          <w:rFonts w:ascii="Georgia" w:hAnsi="Georgia"/>
          <w:b/>
        </w:rPr>
        <w:t xml:space="preserve">A Study On Banker’s Perception And Challenges Faced In Implementation Of  </w:t>
      </w:r>
      <w:r w:rsidR="003E47FC" w:rsidRPr="00173DB6">
        <w:rPr>
          <w:rFonts w:ascii="Georgia" w:hAnsi="Georgia"/>
          <w:b/>
        </w:rPr>
        <w:t>FIP</w:t>
      </w:r>
      <w:r w:rsidRPr="00173DB6">
        <w:rPr>
          <w:rFonts w:ascii="Georgia" w:hAnsi="Georgia"/>
          <w:b/>
        </w:rPr>
        <w:t>s In Rural Areas Of Medchal And Ranga Reddy Districts.</w:t>
      </w:r>
    </w:p>
    <w:p w:rsidR="00173DB6" w:rsidRPr="00173DB6" w:rsidRDefault="00173DB6" w:rsidP="00173DB6">
      <w:pPr>
        <w:autoSpaceDE w:val="0"/>
        <w:autoSpaceDN w:val="0"/>
        <w:adjustRightInd w:val="0"/>
        <w:spacing w:after="0"/>
        <w:contextualSpacing/>
        <w:rPr>
          <w:rFonts w:ascii="Georgia" w:hAnsi="Georgia"/>
          <w:b/>
          <w:sz w:val="20"/>
          <w:szCs w:val="20"/>
        </w:rPr>
      </w:pPr>
    </w:p>
    <w:p w:rsidR="00173DB6" w:rsidRPr="00173DB6" w:rsidRDefault="00173DB6" w:rsidP="00173DB6">
      <w:pPr>
        <w:autoSpaceDE w:val="0"/>
        <w:autoSpaceDN w:val="0"/>
        <w:adjustRightInd w:val="0"/>
        <w:spacing w:after="0"/>
        <w:contextualSpacing/>
        <w:rPr>
          <w:rFonts w:ascii="Georgia" w:hAnsi="Georgia"/>
          <w:b/>
          <w:sz w:val="20"/>
          <w:szCs w:val="20"/>
        </w:rPr>
      </w:pPr>
      <w:r w:rsidRPr="00173DB6">
        <w:rPr>
          <w:rFonts w:ascii="Georgia" w:hAnsi="Georgia"/>
          <w:b/>
          <w:sz w:val="20"/>
          <w:szCs w:val="20"/>
        </w:rPr>
        <w:t>Dr. Ch. Naresh</w:t>
      </w:r>
    </w:p>
    <w:p w:rsidR="00173DB6" w:rsidRPr="00173DB6" w:rsidRDefault="00173DB6" w:rsidP="00173DB6">
      <w:pPr>
        <w:autoSpaceDE w:val="0"/>
        <w:autoSpaceDN w:val="0"/>
        <w:adjustRightInd w:val="0"/>
        <w:spacing w:after="0"/>
        <w:contextualSpacing/>
        <w:rPr>
          <w:rFonts w:ascii="Georgia" w:hAnsi="Georgia"/>
          <w:bCs/>
          <w:sz w:val="20"/>
          <w:szCs w:val="20"/>
        </w:rPr>
      </w:pPr>
      <w:r w:rsidRPr="00173DB6">
        <w:rPr>
          <w:rFonts w:ascii="Georgia" w:hAnsi="Georgia"/>
          <w:bCs/>
          <w:sz w:val="20"/>
          <w:szCs w:val="20"/>
        </w:rPr>
        <w:t>Assistant Professor,</w:t>
      </w:r>
      <w:r>
        <w:rPr>
          <w:rFonts w:ascii="Georgia" w:hAnsi="Georgia"/>
          <w:bCs/>
          <w:sz w:val="20"/>
          <w:szCs w:val="20"/>
        </w:rPr>
        <w:t xml:space="preserve"> </w:t>
      </w:r>
      <w:r w:rsidRPr="00173DB6">
        <w:rPr>
          <w:rFonts w:ascii="Georgia" w:hAnsi="Georgia"/>
          <w:bCs/>
          <w:sz w:val="20"/>
          <w:szCs w:val="20"/>
        </w:rPr>
        <w:t>Vishwa</w:t>
      </w:r>
      <w:r>
        <w:rPr>
          <w:rFonts w:ascii="Georgia" w:hAnsi="Georgia"/>
          <w:bCs/>
          <w:sz w:val="20"/>
          <w:szCs w:val="20"/>
        </w:rPr>
        <w:t xml:space="preserve"> </w:t>
      </w:r>
      <w:r w:rsidRPr="00173DB6">
        <w:rPr>
          <w:rFonts w:ascii="Georgia" w:hAnsi="Georgia"/>
          <w:bCs/>
          <w:sz w:val="20"/>
          <w:szCs w:val="20"/>
        </w:rPr>
        <w:t>Vishwani Institute of Systems and Management</w:t>
      </w:r>
    </w:p>
    <w:p w:rsidR="00173DB6" w:rsidRPr="00173DB6" w:rsidRDefault="00173DB6" w:rsidP="00173DB6">
      <w:pPr>
        <w:pBdr>
          <w:bottom w:val="single" w:sz="12" w:space="1" w:color="auto"/>
        </w:pBdr>
        <w:autoSpaceDE w:val="0"/>
        <w:autoSpaceDN w:val="0"/>
        <w:adjustRightInd w:val="0"/>
        <w:spacing w:after="0"/>
        <w:contextualSpacing/>
        <w:jc w:val="center"/>
        <w:rPr>
          <w:rFonts w:ascii="Georgia" w:hAnsi="Georgia"/>
          <w:bCs/>
          <w:sz w:val="20"/>
          <w:szCs w:val="20"/>
        </w:rPr>
      </w:pPr>
    </w:p>
    <w:p w:rsidR="00173DB6" w:rsidRPr="00173DB6" w:rsidRDefault="00173DB6" w:rsidP="00173DB6">
      <w:pPr>
        <w:autoSpaceDE w:val="0"/>
        <w:autoSpaceDN w:val="0"/>
        <w:adjustRightInd w:val="0"/>
        <w:spacing w:after="0"/>
        <w:contextualSpacing/>
        <w:jc w:val="both"/>
        <w:rPr>
          <w:rFonts w:ascii="Georgia" w:hAnsi="Georgia"/>
          <w:b/>
          <w:sz w:val="20"/>
          <w:szCs w:val="20"/>
        </w:rPr>
      </w:pPr>
    </w:p>
    <w:p w:rsidR="00173DB6" w:rsidRPr="00173DB6" w:rsidRDefault="00173DB6" w:rsidP="00206C31">
      <w:pPr>
        <w:autoSpaceDE w:val="0"/>
        <w:autoSpaceDN w:val="0"/>
        <w:adjustRightInd w:val="0"/>
        <w:spacing w:after="0"/>
        <w:ind w:left="2268"/>
        <w:contextualSpacing/>
        <w:jc w:val="both"/>
        <w:rPr>
          <w:rFonts w:ascii="Georgia" w:hAnsi="Georgia"/>
          <w:sz w:val="20"/>
          <w:szCs w:val="20"/>
        </w:rPr>
      </w:pPr>
      <w:r w:rsidRPr="00173DB6">
        <w:rPr>
          <w:rFonts w:ascii="Georgia" w:hAnsi="Georgia"/>
          <w:b/>
          <w:sz w:val="20"/>
          <w:szCs w:val="20"/>
        </w:rPr>
        <w:t xml:space="preserve">Abstract: </w:t>
      </w:r>
      <w:r w:rsidRPr="00173DB6">
        <w:rPr>
          <w:rFonts w:ascii="Georgia" w:hAnsi="Georgia"/>
          <w:bCs/>
          <w:sz w:val="20"/>
          <w:szCs w:val="20"/>
        </w:rPr>
        <w:t>Financial inclusion is increasingly being recognized as a key driver of economic growth and poverty alleviation the world over. The</w:t>
      </w:r>
      <w:r>
        <w:rPr>
          <w:rFonts w:ascii="Georgia" w:hAnsi="Georgia"/>
          <w:bCs/>
          <w:sz w:val="20"/>
          <w:szCs w:val="20"/>
        </w:rPr>
        <w:t xml:space="preserve"> </w:t>
      </w:r>
      <w:r w:rsidRPr="00173DB6">
        <w:rPr>
          <w:rFonts w:ascii="Georgia" w:hAnsi="Georgia"/>
          <w:sz w:val="20"/>
          <w:szCs w:val="20"/>
          <w:lang w:bidi="te-IN"/>
        </w:rPr>
        <w:t>Government and RBI come up with National Strategy for Financial Inclusion (NSFI: 2019-24) policy. This policy</w:t>
      </w:r>
      <w:r>
        <w:rPr>
          <w:rFonts w:ascii="Georgia" w:hAnsi="Georgia"/>
          <w:sz w:val="20"/>
          <w:szCs w:val="20"/>
          <w:lang w:bidi="te-IN"/>
        </w:rPr>
        <w:t xml:space="preserve"> </w:t>
      </w:r>
      <w:r w:rsidRPr="00173DB6">
        <w:rPr>
          <w:rFonts w:ascii="Georgia" w:hAnsi="Georgia"/>
          <w:sz w:val="20"/>
          <w:szCs w:val="20"/>
        </w:rPr>
        <w:t>aims to provide access to formal financial services in an affordable manner, broadening &amp; deepening financial inclusion and promoting financial literacy &amp; consumer protection to poor.</w:t>
      </w:r>
      <w:r w:rsidRPr="00173DB6">
        <w:rPr>
          <w:rFonts w:ascii="Georgia" w:hAnsi="Georgia"/>
          <w:sz w:val="20"/>
          <w:szCs w:val="20"/>
          <w:lang w:bidi="te-IN"/>
        </w:rPr>
        <w:t>RBI closely measure and monitor financial inclusion policy and continuously framing the long term goals involving all the stakeholders. For this purpose, RBI appoints all schedule commercial banks to implement financial inclusion programs and schemes in rural, urban and metropolitan cities.In this scenario, RBI is regularly monitoring and discussing with banks on problems faced by bankers and their challenges, opportunities in implementation of FIPs</w:t>
      </w:r>
      <w:r>
        <w:rPr>
          <w:rFonts w:ascii="Georgia" w:hAnsi="Georgia"/>
          <w:sz w:val="20"/>
          <w:szCs w:val="20"/>
          <w:lang w:bidi="te-IN"/>
        </w:rPr>
        <w:t xml:space="preserve"> </w:t>
      </w:r>
      <w:r w:rsidRPr="00173DB6">
        <w:rPr>
          <w:rFonts w:ascii="Georgia" w:hAnsi="Georgia"/>
          <w:sz w:val="20"/>
          <w:szCs w:val="20"/>
          <w:lang w:bidi="te-IN"/>
        </w:rPr>
        <w:t xml:space="preserve">especially in rural areas. Since 2005, RBI has been making concerned efforts in tackling several issues related to financial inclusion. </w:t>
      </w:r>
      <w:r w:rsidRPr="00173DB6">
        <w:rPr>
          <w:rFonts w:ascii="Georgia" w:hAnsi="Georgia"/>
          <w:color w:val="000000"/>
          <w:sz w:val="20"/>
          <w:szCs w:val="20"/>
          <w:lang w:bidi="te-IN"/>
        </w:rPr>
        <w:t>In spite of several measures such as establishment of BC-BFs, a KYC norm, Electronic Transfer, BSBDA, KCC, PMJDY and MNREGS there is a deviation in implementation of FIPs in urban and rural population areas.</w:t>
      </w:r>
      <w:r w:rsidRPr="00173DB6">
        <w:rPr>
          <w:rFonts w:ascii="Georgia" w:hAnsi="Georgia"/>
          <w:sz w:val="20"/>
          <w:szCs w:val="20"/>
          <w:lang w:bidi="te-IN"/>
        </w:rPr>
        <w:t xml:space="preserve">The rural - urban divide so prominent in our country has serious consequences on financial inclusion and </w:t>
      </w:r>
      <w:r w:rsidRPr="00173DB6">
        <w:rPr>
          <w:rFonts w:ascii="Georgia" w:hAnsi="Georgia"/>
          <w:color w:val="000000"/>
          <w:sz w:val="20"/>
          <w:szCs w:val="20"/>
          <w:lang w:bidi="te-IN"/>
        </w:rPr>
        <w:t>there are several issues that could be addressed for proper implementation of financial inclusion. The present paper is a sincere attempt in this direction and aims to measure the banker’s perception and issues &amp; challenges faced in implanting FIPs</w:t>
      </w:r>
      <w:r>
        <w:rPr>
          <w:rFonts w:ascii="Georgia" w:hAnsi="Georgia"/>
          <w:color w:val="000000"/>
          <w:sz w:val="20"/>
          <w:szCs w:val="20"/>
          <w:lang w:bidi="te-IN"/>
        </w:rPr>
        <w:t xml:space="preserve"> </w:t>
      </w:r>
      <w:r w:rsidRPr="00173DB6">
        <w:rPr>
          <w:rFonts w:ascii="Georgia" w:hAnsi="Georgia"/>
          <w:color w:val="000000"/>
          <w:sz w:val="20"/>
          <w:szCs w:val="20"/>
          <w:lang w:bidi="te-IN"/>
        </w:rPr>
        <w:t>especially in rural areas. The results show that bankers face three predominant challenges in implementation of FIPs in rural areas. They are</w:t>
      </w:r>
      <w:r>
        <w:rPr>
          <w:rFonts w:ascii="Georgia" w:hAnsi="Georgia"/>
          <w:color w:val="000000"/>
          <w:sz w:val="20"/>
          <w:szCs w:val="20"/>
          <w:lang w:bidi="te-IN"/>
        </w:rPr>
        <w:t xml:space="preserve"> </w:t>
      </w:r>
      <w:r w:rsidRPr="00173DB6">
        <w:rPr>
          <w:rFonts w:ascii="Georgia" w:hAnsi="Georgia"/>
          <w:sz w:val="20"/>
          <w:szCs w:val="20"/>
        </w:rPr>
        <w:t>Unorganized Sector Domination</w:t>
      </w:r>
      <w:r w:rsidR="00206C31">
        <w:rPr>
          <w:rFonts w:ascii="Georgia" w:hAnsi="Georgia"/>
          <w:sz w:val="20"/>
          <w:szCs w:val="20"/>
        </w:rPr>
        <w:t xml:space="preserve"> </w:t>
      </w:r>
      <w:r w:rsidRPr="00173DB6">
        <w:rPr>
          <w:rFonts w:ascii="Georgia" w:hAnsi="Georgia"/>
          <w:sz w:val="20"/>
          <w:szCs w:val="20"/>
        </w:rPr>
        <w:t>Regulatory and Numerous Product offering and Infrastructure and Financial literacy challenges in rural areas.</w:t>
      </w:r>
    </w:p>
    <w:p w:rsidR="00173DB6" w:rsidRPr="00173DB6" w:rsidRDefault="00173DB6" w:rsidP="00173DB6">
      <w:pPr>
        <w:autoSpaceDE w:val="0"/>
        <w:autoSpaceDN w:val="0"/>
        <w:adjustRightInd w:val="0"/>
        <w:spacing w:after="0"/>
        <w:contextualSpacing/>
        <w:jc w:val="both"/>
        <w:rPr>
          <w:rFonts w:ascii="Georgia" w:hAnsi="Georgia"/>
          <w:color w:val="000000"/>
          <w:sz w:val="20"/>
          <w:szCs w:val="20"/>
          <w:lang w:bidi="te-IN"/>
        </w:rPr>
      </w:pPr>
    </w:p>
    <w:p w:rsidR="00173DB6" w:rsidRPr="00173DB6" w:rsidRDefault="00173DB6" w:rsidP="00173DB6">
      <w:pPr>
        <w:spacing w:after="0"/>
        <w:contextualSpacing/>
        <w:jc w:val="both"/>
        <w:rPr>
          <w:rFonts w:ascii="Georgia" w:hAnsi="Georgia"/>
          <w:b/>
          <w:sz w:val="20"/>
          <w:szCs w:val="20"/>
        </w:rPr>
      </w:pPr>
      <w:r w:rsidRPr="00173DB6">
        <w:rPr>
          <w:rFonts w:ascii="Georgia" w:hAnsi="Georgia"/>
          <w:b/>
          <w:sz w:val="20"/>
          <w:szCs w:val="20"/>
        </w:rPr>
        <w:t>Key words: Financial Inclusion Programs, RBI, Bankers Perception, Challenges in Implementation.</w:t>
      </w:r>
    </w:p>
    <w:p w:rsidR="00173DB6" w:rsidRPr="00173DB6" w:rsidRDefault="00173DB6" w:rsidP="00173DB6">
      <w:pPr>
        <w:spacing w:after="0"/>
        <w:contextualSpacing/>
        <w:rPr>
          <w:rFonts w:ascii="Georgia" w:hAnsi="Georgia"/>
          <w:b/>
          <w:sz w:val="20"/>
          <w:szCs w:val="20"/>
        </w:rPr>
      </w:pPr>
    </w:p>
    <w:p w:rsidR="00173DB6" w:rsidRPr="00173DB6" w:rsidRDefault="00173DB6" w:rsidP="00173DB6">
      <w:pPr>
        <w:spacing w:after="0"/>
        <w:contextualSpacing/>
        <w:rPr>
          <w:rFonts w:ascii="Georgia" w:hAnsi="Georgia"/>
          <w:b/>
          <w:sz w:val="20"/>
          <w:szCs w:val="20"/>
        </w:rPr>
      </w:pPr>
      <w:r w:rsidRPr="00173DB6">
        <w:rPr>
          <w:rFonts w:ascii="Georgia" w:hAnsi="Georgia"/>
          <w:b/>
          <w:sz w:val="20"/>
          <w:szCs w:val="20"/>
        </w:rPr>
        <w:t>Section -1: Introduction to</w:t>
      </w:r>
      <w:r w:rsidR="00206C31">
        <w:rPr>
          <w:rFonts w:ascii="Georgia" w:hAnsi="Georgia"/>
          <w:b/>
          <w:sz w:val="20"/>
          <w:szCs w:val="20"/>
        </w:rPr>
        <w:t xml:space="preserve"> </w:t>
      </w:r>
      <w:r w:rsidRPr="00173DB6">
        <w:rPr>
          <w:rFonts w:ascii="Georgia" w:hAnsi="Georgia"/>
          <w:b/>
          <w:sz w:val="20"/>
          <w:szCs w:val="20"/>
        </w:rPr>
        <w:t xml:space="preserve">Financial Inclusion </w:t>
      </w:r>
    </w:p>
    <w:p w:rsidR="00173DB6" w:rsidRDefault="00173DB6" w:rsidP="00173DB6">
      <w:pPr>
        <w:pStyle w:val="ListParagraph"/>
        <w:spacing w:after="0"/>
        <w:ind w:left="0"/>
        <w:jc w:val="both"/>
        <w:rPr>
          <w:rFonts w:ascii="Georgia" w:hAnsi="Georgia"/>
          <w:sz w:val="20"/>
          <w:szCs w:val="20"/>
        </w:rPr>
      </w:pPr>
      <w:r w:rsidRPr="00173DB6">
        <w:rPr>
          <w:rFonts w:ascii="Georgia" w:hAnsi="Georgia"/>
          <w:sz w:val="20"/>
          <w:szCs w:val="20"/>
        </w:rPr>
        <w:t xml:space="preserve">Financial Inclusion means the process  of ensuring access to appropriate financial products and services needed by vulnerable groups such as weaker sections and low income groups at an affordable cost in a fair and transparent manner by mainstream Institutional players. Financial inclusion broadens the resource base of the financial system by developing a culture of savings among large segment of rural population and plays its own role in the process of economic development. Further, by bringing low income groups within the perimeter of formal banking sector; financial inclusion protects their financial wealth and other resources in </w:t>
      </w:r>
      <w:r w:rsidR="00206C31" w:rsidRPr="00173DB6">
        <w:rPr>
          <w:rFonts w:ascii="Georgia" w:hAnsi="Georgia"/>
          <w:sz w:val="20"/>
          <w:szCs w:val="20"/>
        </w:rPr>
        <w:t>difficult circumstances</w:t>
      </w:r>
      <w:r w:rsidRPr="00173DB6">
        <w:rPr>
          <w:rFonts w:ascii="Georgia" w:hAnsi="Georgia"/>
          <w:sz w:val="20"/>
          <w:szCs w:val="20"/>
        </w:rPr>
        <w:t>. Financial inclusion also mitigates the exploitation of vulnerable sections by the usurious money lenders by facilitating easy access to formal credit. The essence of financial inclusion is to ensure delivery of financial services which include - bank accounts for savings and  transactional purposes, low cost credit for productive, personal and other purposes, financial advisory services, insurance facilities (life and non-life) etc., in simple terms Financial Inclusion, refers to universal access to a wide range of financial services at a reasonable cost.</w:t>
      </w:r>
    </w:p>
    <w:p w:rsidR="00206C31" w:rsidRDefault="00206C31" w:rsidP="00173DB6">
      <w:pPr>
        <w:pStyle w:val="ListParagraph"/>
        <w:spacing w:after="0"/>
        <w:ind w:left="0"/>
        <w:jc w:val="both"/>
        <w:rPr>
          <w:rFonts w:ascii="Georgia" w:hAnsi="Georgia"/>
          <w:sz w:val="20"/>
          <w:szCs w:val="20"/>
        </w:rPr>
      </w:pPr>
    </w:p>
    <w:p w:rsidR="00206C31" w:rsidRDefault="00206C31" w:rsidP="00173DB6">
      <w:pPr>
        <w:pStyle w:val="ListParagraph"/>
        <w:spacing w:after="0"/>
        <w:ind w:left="0"/>
        <w:jc w:val="both"/>
        <w:rPr>
          <w:rFonts w:ascii="Georgia" w:hAnsi="Georgia"/>
          <w:sz w:val="20"/>
          <w:szCs w:val="20"/>
        </w:rPr>
      </w:pPr>
    </w:p>
    <w:p w:rsidR="00206C31" w:rsidRDefault="00206C31" w:rsidP="00173DB6">
      <w:pPr>
        <w:pStyle w:val="ListParagraph"/>
        <w:spacing w:after="0"/>
        <w:ind w:left="0"/>
        <w:jc w:val="both"/>
        <w:rPr>
          <w:rFonts w:ascii="Georgia" w:hAnsi="Georgia"/>
          <w:sz w:val="20"/>
          <w:szCs w:val="20"/>
        </w:rPr>
      </w:pPr>
    </w:p>
    <w:p w:rsidR="00206C31" w:rsidRPr="00173DB6" w:rsidRDefault="00206C31" w:rsidP="00173DB6">
      <w:pPr>
        <w:pStyle w:val="ListParagraph"/>
        <w:spacing w:after="0"/>
        <w:ind w:left="0"/>
        <w:jc w:val="both"/>
        <w:rPr>
          <w:rFonts w:ascii="Georgia" w:hAnsi="Georgia"/>
          <w:sz w:val="20"/>
          <w:szCs w:val="20"/>
        </w:rPr>
      </w:pPr>
    </w:p>
    <w:p w:rsidR="00173DB6" w:rsidRPr="00173DB6" w:rsidRDefault="00173DB6" w:rsidP="00173DB6">
      <w:pPr>
        <w:spacing w:after="0"/>
        <w:contextualSpacing/>
        <w:jc w:val="both"/>
        <w:rPr>
          <w:rFonts w:ascii="Georgia" w:hAnsi="Georgia"/>
          <w:b/>
          <w:sz w:val="20"/>
          <w:szCs w:val="20"/>
        </w:rPr>
      </w:pPr>
      <w:r w:rsidRPr="00173DB6">
        <w:rPr>
          <w:rFonts w:ascii="Georgia" w:hAnsi="Georgia"/>
          <w:b/>
          <w:sz w:val="20"/>
          <w:szCs w:val="20"/>
        </w:rPr>
        <w:t>Important Definitions on Financial Inclusion by Reputed International Organizations:</w:t>
      </w:r>
    </w:p>
    <w:p w:rsidR="00173DB6" w:rsidRPr="00173DB6" w:rsidRDefault="00173DB6" w:rsidP="00173DB6">
      <w:pPr>
        <w:pStyle w:val="ListParagraph"/>
        <w:numPr>
          <w:ilvl w:val="0"/>
          <w:numId w:val="32"/>
        </w:numPr>
        <w:spacing w:after="0" w:line="276" w:lineRule="auto"/>
        <w:jc w:val="both"/>
        <w:rPr>
          <w:rFonts w:ascii="Georgia" w:hAnsi="Georgia"/>
          <w:sz w:val="20"/>
          <w:szCs w:val="20"/>
        </w:rPr>
      </w:pPr>
      <w:r w:rsidRPr="00173DB6">
        <w:rPr>
          <w:rFonts w:ascii="Georgia" w:hAnsi="Georgia"/>
          <w:b/>
          <w:sz w:val="20"/>
          <w:szCs w:val="20"/>
        </w:rPr>
        <w:t>According to Asian Development bank (ADB),</w:t>
      </w:r>
      <w:r w:rsidRPr="00173DB6">
        <w:rPr>
          <w:rFonts w:ascii="Georgia" w:hAnsi="Georgia"/>
          <w:sz w:val="20"/>
          <w:szCs w:val="20"/>
        </w:rPr>
        <w:t xml:space="preserve"> Financial inclusion is defined as “provision of a broad range of financial services such as deposits, loans, payment services, money transfers and insurance to poor and low-income households and their micro-enterprises”</w:t>
      </w:r>
    </w:p>
    <w:p w:rsidR="00173DB6" w:rsidRPr="00173DB6" w:rsidRDefault="00173DB6" w:rsidP="00173DB6">
      <w:pPr>
        <w:pStyle w:val="ListParagraph"/>
        <w:numPr>
          <w:ilvl w:val="0"/>
          <w:numId w:val="32"/>
        </w:numPr>
        <w:spacing w:after="0" w:line="276" w:lineRule="auto"/>
        <w:jc w:val="both"/>
        <w:rPr>
          <w:rFonts w:ascii="Georgia" w:hAnsi="Georgia"/>
          <w:sz w:val="20"/>
          <w:szCs w:val="20"/>
        </w:rPr>
      </w:pPr>
      <w:r w:rsidRPr="00173DB6">
        <w:rPr>
          <w:rFonts w:ascii="Georgia" w:hAnsi="Georgia"/>
          <w:b/>
          <w:sz w:val="20"/>
          <w:szCs w:val="20"/>
        </w:rPr>
        <w:t xml:space="preserve">The world bank defined FI </w:t>
      </w:r>
      <w:r w:rsidRPr="00173DB6">
        <w:rPr>
          <w:rFonts w:ascii="Georgia" w:hAnsi="Georgia"/>
          <w:sz w:val="20"/>
          <w:szCs w:val="20"/>
        </w:rPr>
        <w:t>as an individuals and businesses have access to useful and affordable financial products and services that meet their needs – transactions, payments, savings, credit and insurance – delivered in a responsible and sustainable way.</w:t>
      </w:r>
    </w:p>
    <w:p w:rsidR="00173DB6" w:rsidRPr="00173DB6" w:rsidRDefault="00173DB6" w:rsidP="00173DB6">
      <w:pPr>
        <w:pStyle w:val="ListParagraph"/>
        <w:numPr>
          <w:ilvl w:val="0"/>
          <w:numId w:val="32"/>
        </w:numPr>
        <w:spacing w:after="0" w:line="276" w:lineRule="auto"/>
        <w:jc w:val="both"/>
        <w:rPr>
          <w:rFonts w:ascii="Georgia" w:hAnsi="Georgia"/>
          <w:sz w:val="20"/>
          <w:szCs w:val="20"/>
        </w:rPr>
      </w:pPr>
      <w:r w:rsidRPr="00173DB6">
        <w:rPr>
          <w:rFonts w:ascii="Georgia" w:hAnsi="Georgia"/>
          <w:b/>
          <w:sz w:val="20"/>
          <w:szCs w:val="20"/>
        </w:rPr>
        <w:t>The Reserve Bank of India (RBI)</w:t>
      </w:r>
      <w:r w:rsidRPr="00173DB6">
        <w:rPr>
          <w:rFonts w:ascii="Georgia" w:hAnsi="Georgia"/>
          <w:sz w:val="20"/>
          <w:szCs w:val="20"/>
        </w:rPr>
        <w:t xml:space="preserve"> has given the definition to Financial Inclusion, is the process  of ensuring access to appropriate financial products and services needed by vulnerable groups such as weaker sections and low income groups at an affordable cost in a fair and transparent manner by mainstream Institutional players.</w:t>
      </w:r>
    </w:p>
    <w:p w:rsidR="00173DB6" w:rsidRPr="00173DB6" w:rsidRDefault="00173DB6" w:rsidP="00173DB6">
      <w:pPr>
        <w:pStyle w:val="ListParagraph"/>
        <w:numPr>
          <w:ilvl w:val="0"/>
          <w:numId w:val="32"/>
        </w:numPr>
        <w:spacing w:after="0" w:line="276" w:lineRule="auto"/>
        <w:jc w:val="both"/>
        <w:rPr>
          <w:rFonts w:ascii="Georgia" w:hAnsi="Georgia"/>
          <w:b/>
          <w:sz w:val="20"/>
          <w:szCs w:val="20"/>
        </w:rPr>
      </w:pPr>
      <w:r w:rsidRPr="00173DB6">
        <w:rPr>
          <w:rFonts w:ascii="Georgia" w:hAnsi="Georgia"/>
          <w:sz w:val="20"/>
          <w:szCs w:val="20"/>
        </w:rPr>
        <w:t xml:space="preserve">In 2008, the committee on financial inclusion headed by the </w:t>
      </w:r>
      <w:r w:rsidRPr="00173DB6">
        <w:rPr>
          <w:rFonts w:ascii="Georgia" w:hAnsi="Georgia"/>
          <w:b/>
          <w:sz w:val="20"/>
          <w:szCs w:val="20"/>
        </w:rPr>
        <w:t>Dr. C. Rangarajan</w:t>
      </w:r>
      <w:r w:rsidRPr="00173DB6">
        <w:rPr>
          <w:rFonts w:ascii="Georgia" w:hAnsi="Georgia"/>
          <w:sz w:val="20"/>
          <w:szCs w:val="20"/>
        </w:rPr>
        <w:t xml:space="preserve">given the definition to </w:t>
      </w:r>
      <w:r w:rsidRPr="00173DB6">
        <w:rPr>
          <w:rFonts w:ascii="Georgia" w:hAnsi="Georgia"/>
          <w:b/>
          <w:sz w:val="20"/>
          <w:szCs w:val="20"/>
        </w:rPr>
        <w:t>Financial Inclusion</w:t>
      </w:r>
      <w:r w:rsidRPr="00173DB6">
        <w:rPr>
          <w:rFonts w:ascii="Georgia" w:hAnsi="Georgia"/>
          <w:sz w:val="20"/>
          <w:szCs w:val="20"/>
        </w:rPr>
        <w:t xml:space="preserve"> as “the process of ensuring access to financial services &amp;timely and adequate credit where needed by vulnerable groups such as weaker sections and low income groups at an affordable cost”. </w:t>
      </w:r>
    </w:p>
    <w:p w:rsidR="00173DB6" w:rsidRPr="00173DB6" w:rsidRDefault="00173DB6" w:rsidP="00173DB6">
      <w:pPr>
        <w:pStyle w:val="ListParagraph"/>
        <w:widowControl w:val="0"/>
        <w:numPr>
          <w:ilvl w:val="0"/>
          <w:numId w:val="32"/>
        </w:numPr>
        <w:autoSpaceDE w:val="0"/>
        <w:autoSpaceDN w:val="0"/>
        <w:adjustRightInd w:val="0"/>
        <w:spacing w:after="0" w:line="276" w:lineRule="auto"/>
        <w:jc w:val="both"/>
        <w:rPr>
          <w:rFonts w:ascii="Georgia" w:hAnsi="Georgia"/>
          <w:sz w:val="20"/>
          <w:szCs w:val="20"/>
        </w:rPr>
      </w:pPr>
      <w:r w:rsidRPr="00173DB6">
        <w:rPr>
          <w:rFonts w:ascii="Georgia" w:hAnsi="Georgia"/>
          <w:b/>
          <w:sz w:val="20"/>
          <w:szCs w:val="20"/>
        </w:rPr>
        <w:t>According to NABARD,</w:t>
      </w:r>
      <w:r w:rsidRPr="00173DB6">
        <w:rPr>
          <w:rFonts w:ascii="Georgia" w:hAnsi="Georgia"/>
          <w:sz w:val="20"/>
          <w:szCs w:val="20"/>
        </w:rPr>
        <w:t xml:space="preserve"> Financial inclusion means emphasizes on the basic formal financial services at an affordable cost in a sustainable manner for vulnerable people.</w:t>
      </w:r>
    </w:p>
    <w:p w:rsidR="00173DB6" w:rsidRPr="00173DB6" w:rsidRDefault="00173DB6" w:rsidP="00173DB6">
      <w:pPr>
        <w:pStyle w:val="ListParagraph"/>
        <w:numPr>
          <w:ilvl w:val="0"/>
          <w:numId w:val="32"/>
        </w:numPr>
        <w:spacing w:after="0" w:line="276" w:lineRule="auto"/>
        <w:jc w:val="both"/>
        <w:rPr>
          <w:rFonts w:ascii="Georgia" w:hAnsi="Georgia"/>
          <w:sz w:val="20"/>
          <w:szCs w:val="20"/>
        </w:rPr>
      </w:pPr>
      <w:r w:rsidRPr="00173DB6">
        <w:rPr>
          <w:rFonts w:ascii="Georgia" w:hAnsi="Georgia"/>
          <w:b/>
          <w:sz w:val="20"/>
          <w:szCs w:val="20"/>
        </w:rPr>
        <w:t>According to Chakraborty (2011),</w:t>
      </w:r>
      <w:r w:rsidRPr="00173DB6">
        <w:rPr>
          <w:rFonts w:ascii="Georgia" w:hAnsi="Georgia"/>
          <w:sz w:val="20"/>
          <w:szCs w:val="20"/>
        </w:rPr>
        <w:t xml:space="preserve"> financial inclusion is the process of ensuring access to appropriate financial products and services needed by all sections of society including vulnerable groups such as weaker sections and low income groups at an affordable cost in a fair and transparent manner by mainstream institutional players. </w:t>
      </w:r>
    </w:p>
    <w:p w:rsidR="00173DB6" w:rsidRPr="00173DB6" w:rsidRDefault="00173DB6" w:rsidP="00173DB6">
      <w:pPr>
        <w:spacing w:after="0"/>
        <w:contextualSpacing/>
        <w:jc w:val="both"/>
        <w:rPr>
          <w:rFonts w:ascii="Georgia" w:hAnsi="Georgia"/>
          <w:bCs/>
          <w:sz w:val="20"/>
          <w:szCs w:val="20"/>
        </w:rPr>
      </w:pPr>
      <w:r w:rsidRPr="00173DB6">
        <w:rPr>
          <w:rFonts w:ascii="Georgia" w:hAnsi="Georgia"/>
          <w:bCs/>
          <w:sz w:val="20"/>
          <w:szCs w:val="20"/>
        </w:rPr>
        <w:t xml:space="preserve">Financial inclusion has become an important field of study because of economic inequalities existing in society. This is of course has several reasons such as illiteracy and cultural factors. </w:t>
      </w:r>
    </w:p>
    <w:p w:rsidR="00173DB6" w:rsidRPr="00173DB6" w:rsidRDefault="00173DB6" w:rsidP="00173DB6">
      <w:pPr>
        <w:spacing w:after="0"/>
        <w:contextualSpacing/>
        <w:jc w:val="both"/>
        <w:rPr>
          <w:rFonts w:ascii="Georgia" w:hAnsi="Georgia"/>
          <w:bCs/>
          <w:sz w:val="20"/>
          <w:szCs w:val="20"/>
        </w:rPr>
      </w:pPr>
      <w:r w:rsidRPr="00173DB6">
        <w:rPr>
          <w:rFonts w:ascii="Georgia" w:hAnsi="Georgia"/>
          <w:bCs/>
          <w:sz w:val="20"/>
          <w:szCs w:val="20"/>
        </w:rPr>
        <w:t>Financial inclusion relatesto ensuring 5 A’s</w:t>
      </w:r>
    </w:p>
    <w:p w:rsidR="00173DB6" w:rsidRPr="00173DB6" w:rsidRDefault="00173DB6" w:rsidP="00173DB6">
      <w:pPr>
        <w:spacing w:after="0"/>
        <w:contextualSpacing/>
        <w:jc w:val="both"/>
        <w:rPr>
          <w:rFonts w:ascii="Georgia" w:hAnsi="Georgia"/>
          <w:bCs/>
          <w:sz w:val="20"/>
          <w:szCs w:val="20"/>
        </w:rPr>
      </w:pPr>
      <w:r w:rsidRPr="00173DB6">
        <w:rPr>
          <w:rFonts w:ascii="Georgia" w:hAnsi="Georgia"/>
          <w:bCs/>
          <w:sz w:val="20"/>
          <w:szCs w:val="20"/>
        </w:rPr>
        <w:t>(i) Adequacy of norms,</w:t>
      </w:r>
    </w:p>
    <w:p w:rsidR="00173DB6" w:rsidRPr="00173DB6" w:rsidRDefault="00173DB6" w:rsidP="00173DB6">
      <w:pPr>
        <w:spacing w:after="0"/>
        <w:contextualSpacing/>
        <w:jc w:val="both"/>
        <w:rPr>
          <w:rFonts w:ascii="Georgia" w:hAnsi="Georgia"/>
          <w:bCs/>
          <w:sz w:val="20"/>
          <w:szCs w:val="20"/>
        </w:rPr>
      </w:pPr>
      <w:r w:rsidRPr="00173DB6">
        <w:rPr>
          <w:rFonts w:ascii="Georgia" w:hAnsi="Georgia"/>
          <w:bCs/>
          <w:sz w:val="20"/>
          <w:szCs w:val="20"/>
        </w:rPr>
        <w:t>(ii) Availability of wide range of products,</w:t>
      </w:r>
    </w:p>
    <w:p w:rsidR="00173DB6" w:rsidRPr="00173DB6" w:rsidRDefault="00173DB6" w:rsidP="00173DB6">
      <w:pPr>
        <w:spacing w:after="0"/>
        <w:contextualSpacing/>
        <w:jc w:val="both"/>
        <w:rPr>
          <w:rFonts w:ascii="Georgia" w:hAnsi="Georgia"/>
          <w:bCs/>
          <w:sz w:val="20"/>
          <w:szCs w:val="20"/>
        </w:rPr>
      </w:pPr>
      <w:r w:rsidRPr="00173DB6">
        <w:rPr>
          <w:rFonts w:ascii="Georgia" w:hAnsi="Georgia"/>
          <w:bCs/>
          <w:sz w:val="20"/>
          <w:szCs w:val="20"/>
        </w:rPr>
        <w:t>(iii) Accessibility by customers,</w:t>
      </w:r>
    </w:p>
    <w:p w:rsidR="00173DB6" w:rsidRPr="00173DB6" w:rsidRDefault="00173DB6" w:rsidP="00173DB6">
      <w:pPr>
        <w:spacing w:after="0"/>
        <w:contextualSpacing/>
        <w:jc w:val="both"/>
        <w:rPr>
          <w:rFonts w:ascii="Georgia" w:hAnsi="Georgia"/>
          <w:bCs/>
          <w:sz w:val="20"/>
          <w:szCs w:val="20"/>
        </w:rPr>
      </w:pPr>
      <w:r w:rsidRPr="00173DB6">
        <w:rPr>
          <w:rFonts w:ascii="Georgia" w:hAnsi="Georgia"/>
          <w:bCs/>
          <w:sz w:val="20"/>
          <w:szCs w:val="20"/>
        </w:rPr>
        <w:t>(iv) Awareness about products offered by the Banks and</w:t>
      </w:r>
    </w:p>
    <w:p w:rsidR="00173DB6" w:rsidRPr="00173DB6" w:rsidRDefault="00173DB6" w:rsidP="00173DB6">
      <w:pPr>
        <w:spacing w:after="0"/>
        <w:contextualSpacing/>
        <w:jc w:val="both"/>
        <w:rPr>
          <w:rFonts w:ascii="Georgia" w:hAnsi="Georgia"/>
          <w:bCs/>
          <w:sz w:val="20"/>
          <w:szCs w:val="20"/>
        </w:rPr>
      </w:pPr>
      <w:r w:rsidRPr="00173DB6">
        <w:rPr>
          <w:rFonts w:ascii="Georgia" w:hAnsi="Georgia"/>
          <w:bCs/>
          <w:sz w:val="20"/>
          <w:szCs w:val="20"/>
        </w:rPr>
        <w:t>(v) Affordability of Finance.</w:t>
      </w:r>
    </w:p>
    <w:p w:rsidR="00173DB6" w:rsidRPr="00173DB6" w:rsidRDefault="00173DB6" w:rsidP="00173DB6">
      <w:pPr>
        <w:autoSpaceDE w:val="0"/>
        <w:autoSpaceDN w:val="0"/>
        <w:adjustRightInd w:val="0"/>
        <w:spacing w:after="0"/>
        <w:ind w:firstLine="720"/>
        <w:contextualSpacing/>
        <w:jc w:val="both"/>
        <w:rPr>
          <w:rFonts w:ascii="Georgia" w:hAnsi="Georgia"/>
          <w:sz w:val="20"/>
          <w:szCs w:val="20"/>
          <w:lang w:bidi="te-IN"/>
        </w:rPr>
      </w:pPr>
      <w:r w:rsidRPr="00173DB6">
        <w:rPr>
          <w:rFonts w:ascii="Georgia" w:hAnsi="Georgia"/>
          <w:bCs/>
          <w:sz w:val="20"/>
          <w:szCs w:val="20"/>
        </w:rPr>
        <w:t xml:space="preserve">It is also an adoption of Multi-prolonged strategy such as opening up of branches, building partnership with Self Help Groups, Micro Finance Institutions etc., enhancing network of banking services through Business Correspondence, Business Facilitators and promoting wide range of product to cater to the needs of the poor. Fortunately as far statistics provided by the RBI, Tamil Nadu falls within the “medium financial inclusion segment Kerala, Maharashtra and Karnataka belong to “High Financial Inclusion” category. RBI realized that there is a greater need to focus on policies and processes. It understands the value of partnerships and technology. It has been focusing on voluntary savings and other related lines such as cash credit system of lending over 3 to 5 years cycle to minimize the problem of inadequate finance and non-availability of repeat loans, to enable creation of joint liability groups within self-help groups to scale up economic activities by more entrepreneurial members, improving </w:t>
      </w:r>
      <w:r w:rsidRPr="00173DB6">
        <w:rPr>
          <w:rFonts w:ascii="Georgia" w:hAnsi="Georgia"/>
          <w:sz w:val="20"/>
          <w:szCs w:val="20"/>
          <w:lang w:bidi="te-IN"/>
        </w:rPr>
        <w:t>ringing in third party audit, building second tier institutions, strengthening the monitoring mechanism and addressing training requirements.</w:t>
      </w:r>
    </w:p>
    <w:p w:rsidR="00173DB6" w:rsidRPr="00173DB6" w:rsidRDefault="00173DB6" w:rsidP="00173DB6">
      <w:pPr>
        <w:autoSpaceDE w:val="0"/>
        <w:autoSpaceDN w:val="0"/>
        <w:adjustRightInd w:val="0"/>
        <w:spacing w:after="0"/>
        <w:ind w:firstLine="720"/>
        <w:contextualSpacing/>
        <w:jc w:val="both"/>
        <w:rPr>
          <w:rFonts w:ascii="Georgia" w:hAnsi="Georgia"/>
          <w:sz w:val="20"/>
          <w:szCs w:val="20"/>
          <w:lang w:bidi="te-IN"/>
        </w:rPr>
      </w:pPr>
    </w:p>
    <w:p w:rsidR="00173DB6" w:rsidRPr="00173DB6" w:rsidRDefault="00173DB6" w:rsidP="00173DB6">
      <w:pPr>
        <w:spacing w:after="0"/>
        <w:contextualSpacing/>
        <w:jc w:val="both"/>
        <w:rPr>
          <w:rFonts w:ascii="Georgia" w:hAnsi="Georgia"/>
          <w:sz w:val="20"/>
          <w:szCs w:val="20"/>
        </w:rPr>
      </w:pPr>
      <w:r w:rsidRPr="00173DB6">
        <w:rPr>
          <w:rFonts w:ascii="Georgia" w:hAnsi="Georgia"/>
          <w:b/>
          <w:sz w:val="20"/>
          <w:szCs w:val="20"/>
        </w:rPr>
        <w:t xml:space="preserve">Scope of the Study: </w:t>
      </w:r>
      <w:r w:rsidRPr="00173DB6">
        <w:rPr>
          <w:rFonts w:ascii="Georgia" w:hAnsi="Georgia"/>
          <w:sz w:val="20"/>
          <w:szCs w:val="20"/>
        </w:rPr>
        <w:t xml:space="preserve">The scope of the study is limited to assess the banker’s perception and problems in implementation of FIP at </w:t>
      </w:r>
      <w:r w:rsidRPr="00173DB6">
        <w:rPr>
          <w:rFonts w:ascii="Georgia" w:hAnsi="Georgia"/>
          <w:sz w:val="20"/>
          <w:szCs w:val="20"/>
          <w:lang w:bidi="te-IN"/>
        </w:rPr>
        <w:t>MedchalMalkajgiri&amp;Ranga Reddy District Only.</w:t>
      </w:r>
    </w:p>
    <w:p w:rsidR="00173DB6" w:rsidRPr="00173DB6" w:rsidRDefault="00173DB6" w:rsidP="00173DB6">
      <w:pPr>
        <w:spacing w:after="0"/>
        <w:contextualSpacing/>
        <w:jc w:val="both"/>
        <w:rPr>
          <w:rFonts w:ascii="Georgia" w:hAnsi="Georgia"/>
          <w:b/>
          <w:sz w:val="20"/>
          <w:szCs w:val="20"/>
        </w:rPr>
      </w:pPr>
      <w:r w:rsidRPr="00173DB6">
        <w:rPr>
          <w:rFonts w:ascii="Georgia" w:hAnsi="Georgia"/>
          <w:b/>
          <w:sz w:val="20"/>
          <w:szCs w:val="20"/>
        </w:rPr>
        <w:t>Objectives of the Study:</w:t>
      </w:r>
    </w:p>
    <w:p w:rsidR="00173DB6" w:rsidRPr="00173DB6" w:rsidRDefault="00173DB6" w:rsidP="00173DB6">
      <w:pPr>
        <w:spacing w:after="0"/>
        <w:contextualSpacing/>
        <w:jc w:val="both"/>
        <w:rPr>
          <w:rFonts w:ascii="Georgia" w:hAnsi="Georgia"/>
          <w:sz w:val="20"/>
          <w:szCs w:val="20"/>
        </w:rPr>
      </w:pPr>
      <w:r w:rsidRPr="00173DB6">
        <w:rPr>
          <w:rFonts w:ascii="Georgia" w:hAnsi="Georgia"/>
          <w:sz w:val="20"/>
          <w:szCs w:val="20"/>
        </w:rPr>
        <w:t xml:space="preserve"> The following are the main objective under the study.</w:t>
      </w:r>
    </w:p>
    <w:p w:rsidR="00173DB6" w:rsidRPr="00173DB6" w:rsidRDefault="00173DB6" w:rsidP="00173DB6">
      <w:pPr>
        <w:spacing w:after="0"/>
        <w:contextualSpacing/>
        <w:jc w:val="both"/>
        <w:rPr>
          <w:rFonts w:ascii="Georgia" w:hAnsi="Georgia"/>
          <w:sz w:val="20"/>
          <w:szCs w:val="20"/>
        </w:rPr>
      </w:pPr>
      <w:r w:rsidRPr="00173DB6">
        <w:rPr>
          <w:rFonts w:ascii="Georgia" w:hAnsi="Georgia"/>
          <w:sz w:val="20"/>
          <w:szCs w:val="20"/>
        </w:rPr>
        <w:t>RO</w:t>
      </w:r>
      <w:r w:rsidRPr="00173DB6">
        <w:rPr>
          <w:rFonts w:ascii="Georgia" w:hAnsi="Georgia"/>
          <w:sz w:val="20"/>
          <w:szCs w:val="20"/>
          <w:vertAlign w:val="subscript"/>
        </w:rPr>
        <w:t>1</w:t>
      </w:r>
      <w:r w:rsidRPr="00173DB6">
        <w:rPr>
          <w:rFonts w:ascii="Georgia" w:hAnsi="Georgia"/>
          <w:sz w:val="20"/>
          <w:szCs w:val="20"/>
        </w:rPr>
        <w:t>:  To measure the perception of the banker towards implementation of the financial inclusion programs</w:t>
      </w:r>
    </w:p>
    <w:p w:rsidR="00173DB6" w:rsidRPr="00173DB6" w:rsidRDefault="00173DB6" w:rsidP="00173DB6">
      <w:pPr>
        <w:spacing w:after="0"/>
        <w:contextualSpacing/>
        <w:jc w:val="both"/>
        <w:rPr>
          <w:rFonts w:ascii="Georgia" w:hAnsi="Georgia"/>
          <w:sz w:val="20"/>
          <w:szCs w:val="20"/>
        </w:rPr>
      </w:pPr>
      <w:r w:rsidRPr="00173DB6">
        <w:rPr>
          <w:rFonts w:ascii="Georgia" w:hAnsi="Georgia"/>
          <w:sz w:val="20"/>
          <w:szCs w:val="20"/>
        </w:rPr>
        <w:t>RO</w:t>
      </w:r>
      <w:r w:rsidRPr="00173DB6">
        <w:rPr>
          <w:rFonts w:ascii="Georgia" w:hAnsi="Georgia"/>
          <w:sz w:val="20"/>
          <w:szCs w:val="20"/>
          <w:vertAlign w:val="subscript"/>
        </w:rPr>
        <w:t>2</w:t>
      </w:r>
      <w:r w:rsidRPr="00173DB6">
        <w:rPr>
          <w:rFonts w:ascii="Georgia" w:hAnsi="Georgia"/>
          <w:sz w:val="20"/>
          <w:szCs w:val="20"/>
        </w:rPr>
        <w:t>: To assess the challenges faced by bankers in implementation of FIPs in rural areas.</w:t>
      </w:r>
    </w:p>
    <w:p w:rsidR="00173DB6" w:rsidRPr="00173DB6" w:rsidRDefault="00173DB6" w:rsidP="00173DB6">
      <w:pPr>
        <w:spacing w:after="0"/>
        <w:contextualSpacing/>
        <w:jc w:val="both"/>
        <w:rPr>
          <w:rFonts w:ascii="Georgia" w:hAnsi="Georgia"/>
          <w:sz w:val="20"/>
          <w:szCs w:val="20"/>
        </w:rPr>
      </w:pPr>
    </w:p>
    <w:p w:rsidR="00173DB6" w:rsidRPr="00173DB6" w:rsidRDefault="00173DB6" w:rsidP="00173DB6">
      <w:pPr>
        <w:spacing w:after="0"/>
        <w:contextualSpacing/>
        <w:jc w:val="both"/>
        <w:rPr>
          <w:rFonts w:ascii="Georgia" w:hAnsi="Georgia"/>
          <w:b/>
          <w:sz w:val="20"/>
          <w:szCs w:val="20"/>
        </w:rPr>
      </w:pPr>
      <w:r w:rsidRPr="00173DB6">
        <w:rPr>
          <w:rFonts w:ascii="Georgia" w:hAnsi="Georgia"/>
          <w:b/>
          <w:sz w:val="20"/>
          <w:szCs w:val="20"/>
        </w:rPr>
        <w:lastRenderedPageBreak/>
        <w:t>Research &amp;Methodology</w:t>
      </w:r>
    </w:p>
    <w:p w:rsidR="00173DB6" w:rsidRPr="00173DB6" w:rsidRDefault="00173DB6" w:rsidP="00173DB6">
      <w:pPr>
        <w:spacing w:after="0"/>
        <w:contextualSpacing/>
        <w:jc w:val="both"/>
        <w:rPr>
          <w:rFonts w:ascii="Georgia" w:hAnsi="Georgia"/>
          <w:sz w:val="20"/>
          <w:szCs w:val="20"/>
        </w:rPr>
      </w:pPr>
      <w:r w:rsidRPr="00173DB6">
        <w:rPr>
          <w:rFonts w:ascii="Georgia" w:hAnsi="Georgia"/>
          <w:sz w:val="20"/>
          <w:szCs w:val="20"/>
        </w:rPr>
        <w:t>The present study is based on the primary data as well as secondary data. The following are various sources of data for collecting information of primary and secondary data.</w:t>
      </w:r>
    </w:p>
    <w:p w:rsidR="00173DB6" w:rsidRPr="00173DB6" w:rsidRDefault="00173DB6" w:rsidP="00173DB6">
      <w:pPr>
        <w:spacing w:after="0"/>
        <w:contextualSpacing/>
        <w:jc w:val="both"/>
        <w:rPr>
          <w:rFonts w:ascii="Georgia" w:hAnsi="Georgia"/>
          <w:b/>
          <w:sz w:val="20"/>
          <w:szCs w:val="20"/>
        </w:rPr>
      </w:pPr>
      <w:r w:rsidRPr="00173DB6">
        <w:rPr>
          <w:rFonts w:ascii="Georgia" w:hAnsi="Georgia"/>
          <w:b/>
          <w:sz w:val="20"/>
          <w:szCs w:val="20"/>
        </w:rPr>
        <w:t>Sources of Primary data:</w:t>
      </w:r>
    </w:p>
    <w:p w:rsidR="00173DB6" w:rsidRPr="00173DB6" w:rsidRDefault="00173DB6" w:rsidP="00173DB6">
      <w:pPr>
        <w:spacing w:after="0"/>
        <w:contextualSpacing/>
        <w:jc w:val="both"/>
        <w:rPr>
          <w:rFonts w:ascii="Georgia" w:hAnsi="Georgia"/>
          <w:sz w:val="20"/>
          <w:szCs w:val="20"/>
        </w:rPr>
      </w:pPr>
      <w:r w:rsidRPr="00173DB6">
        <w:rPr>
          <w:rFonts w:ascii="Georgia" w:hAnsi="Georgia"/>
          <w:sz w:val="20"/>
          <w:szCs w:val="20"/>
        </w:rPr>
        <w:t>The following are the sources to collect primary data. They are</w:t>
      </w:r>
    </w:p>
    <w:p w:rsidR="00173DB6" w:rsidRPr="00173DB6" w:rsidRDefault="00173DB6" w:rsidP="00173DB6">
      <w:pPr>
        <w:numPr>
          <w:ilvl w:val="0"/>
          <w:numId w:val="33"/>
        </w:numPr>
        <w:spacing w:after="0" w:line="276" w:lineRule="auto"/>
        <w:contextualSpacing/>
        <w:jc w:val="both"/>
        <w:rPr>
          <w:rFonts w:ascii="Georgia" w:hAnsi="Georgia"/>
          <w:b/>
          <w:sz w:val="20"/>
          <w:szCs w:val="20"/>
        </w:rPr>
      </w:pPr>
      <w:r w:rsidRPr="00173DB6">
        <w:rPr>
          <w:rFonts w:ascii="Georgia" w:hAnsi="Georgia"/>
          <w:sz w:val="20"/>
          <w:szCs w:val="20"/>
        </w:rPr>
        <w:t xml:space="preserve">Questionnaire: a structured questionnaire is administered to select bank officials </w:t>
      </w:r>
    </w:p>
    <w:p w:rsidR="00173DB6" w:rsidRPr="00173DB6" w:rsidRDefault="00173DB6" w:rsidP="00173DB6">
      <w:pPr>
        <w:spacing w:after="0"/>
        <w:contextualSpacing/>
        <w:jc w:val="both"/>
        <w:rPr>
          <w:rFonts w:ascii="Georgia" w:hAnsi="Georgia"/>
          <w:b/>
          <w:sz w:val="20"/>
          <w:szCs w:val="20"/>
        </w:rPr>
      </w:pPr>
      <w:r w:rsidRPr="00173DB6">
        <w:rPr>
          <w:rFonts w:ascii="Georgia" w:hAnsi="Georgia"/>
          <w:b/>
          <w:sz w:val="20"/>
          <w:szCs w:val="20"/>
        </w:rPr>
        <w:t>Sources of Secondary data:</w:t>
      </w:r>
    </w:p>
    <w:p w:rsidR="00173DB6" w:rsidRPr="00173DB6" w:rsidRDefault="00173DB6" w:rsidP="00173DB6">
      <w:pPr>
        <w:spacing w:after="0"/>
        <w:contextualSpacing/>
        <w:jc w:val="both"/>
        <w:rPr>
          <w:rFonts w:ascii="Georgia" w:hAnsi="Georgia"/>
          <w:sz w:val="20"/>
          <w:szCs w:val="20"/>
        </w:rPr>
      </w:pPr>
      <w:r w:rsidRPr="00173DB6">
        <w:rPr>
          <w:rFonts w:ascii="Georgia" w:hAnsi="Georgia"/>
          <w:sz w:val="20"/>
          <w:szCs w:val="20"/>
        </w:rPr>
        <w:t>The following are the various sources of secondary data.</w:t>
      </w:r>
    </w:p>
    <w:p w:rsidR="00173DB6" w:rsidRPr="00173DB6" w:rsidRDefault="00173DB6" w:rsidP="00173DB6">
      <w:pPr>
        <w:pStyle w:val="ListParagraph"/>
        <w:numPr>
          <w:ilvl w:val="0"/>
          <w:numId w:val="36"/>
        </w:numPr>
        <w:spacing w:after="0" w:line="276" w:lineRule="auto"/>
        <w:jc w:val="both"/>
        <w:rPr>
          <w:rFonts w:ascii="Georgia" w:hAnsi="Georgia"/>
          <w:sz w:val="20"/>
          <w:szCs w:val="20"/>
        </w:rPr>
      </w:pPr>
      <w:r w:rsidRPr="00173DB6">
        <w:rPr>
          <w:rFonts w:ascii="Georgia" w:hAnsi="Georgia"/>
          <w:sz w:val="20"/>
          <w:szCs w:val="20"/>
        </w:rPr>
        <w:t>Published annual reports of regulatory agencies and financial institutions involved in the financial inclusion policy like IMF, RBI, NABARD, Scheduled Commercial Banks etc.</w:t>
      </w:r>
    </w:p>
    <w:p w:rsidR="00173DB6" w:rsidRPr="00173DB6" w:rsidRDefault="00173DB6" w:rsidP="00173DB6">
      <w:pPr>
        <w:pStyle w:val="ListParagraph"/>
        <w:numPr>
          <w:ilvl w:val="0"/>
          <w:numId w:val="36"/>
        </w:numPr>
        <w:spacing w:after="0" w:line="276" w:lineRule="auto"/>
        <w:jc w:val="both"/>
        <w:rPr>
          <w:rFonts w:ascii="Georgia" w:hAnsi="Georgia"/>
          <w:sz w:val="20"/>
          <w:szCs w:val="20"/>
        </w:rPr>
      </w:pPr>
      <w:r w:rsidRPr="00173DB6">
        <w:rPr>
          <w:rFonts w:ascii="Georgia" w:hAnsi="Georgia"/>
          <w:sz w:val="20"/>
          <w:szCs w:val="20"/>
        </w:rPr>
        <w:t>Articles published in reputed Journals, news papers etc.,</w:t>
      </w:r>
    </w:p>
    <w:p w:rsidR="00173DB6" w:rsidRPr="00173DB6" w:rsidRDefault="00173DB6" w:rsidP="00173DB6">
      <w:pPr>
        <w:pStyle w:val="ListParagraph"/>
        <w:numPr>
          <w:ilvl w:val="0"/>
          <w:numId w:val="36"/>
        </w:numPr>
        <w:spacing w:after="0" w:line="276" w:lineRule="auto"/>
        <w:jc w:val="both"/>
        <w:rPr>
          <w:rFonts w:ascii="Georgia" w:hAnsi="Georgia"/>
          <w:b/>
          <w:sz w:val="20"/>
          <w:szCs w:val="20"/>
        </w:rPr>
      </w:pPr>
      <w:r w:rsidRPr="00173DB6">
        <w:rPr>
          <w:rFonts w:ascii="Georgia" w:hAnsi="Georgia"/>
          <w:sz w:val="20"/>
          <w:szCs w:val="20"/>
        </w:rPr>
        <w:t xml:space="preserve">Earlier works relevant to the secondary sources like Books, Doctoral Theses, Dissertations etc., </w:t>
      </w:r>
    </w:p>
    <w:p w:rsidR="00173DB6" w:rsidRPr="00173DB6" w:rsidRDefault="00173DB6" w:rsidP="00173DB6">
      <w:pPr>
        <w:pStyle w:val="ListParagraph"/>
        <w:spacing w:after="0"/>
        <w:jc w:val="both"/>
        <w:rPr>
          <w:rFonts w:ascii="Georgia" w:hAnsi="Georgia"/>
          <w:b/>
          <w:sz w:val="20"/>
          <w:szCs w:val="20"/>
        </w:rPr>
      </w:pPr>
    </w:p>
    <w:p w:rsidR="00173DB6" w:rsidRPr="00173DB6" w:rsidRDefault="00173DB6" w:rsidP="00173DB6">
      <w:pPr>
        <w:spacing w:after="0"/>
        <w:contextualSpacing/>
        <w:jc w:val="both"/>
        <w:rPr>
          <w:rFonts w:ascii="Georgia" w:hAnsi="Georgia"/>
          <w:b/>
          <w:sz w:val="20"/>
          <w:szCs w:val="20"/>
        </w:rPr>
      </w:pPr>
      <w:r w:rsidRPr="00173DB6">
        <w:rPr>
          <w:rFonts w:ascii="Georgia" w:hAnsi="Georgia"/>
          <w:b/>
          <w:sz w:val="20"/>
          <w:szCs w:val="20"/>
        </w:rPr>
        <w:t>Methodology:</w:t>
      </w:r>
    </w:p>
    <w:p w:rsidR="00173DB6" w:rsidRPr="00173DB6" w:rsidRDefault="00173DB6" w:rsidP="00173DB6">
      <w:pPr>
        <w:spacing w:after="0"/>
        <w:contextualSpacing/>
        <w:jc w:val="both"/>
        <w:rPr>
          <w:rFonts w:ascii="Georgia" w:hAnsi="Georgia"/>
          <w:sz w:val="20"/>
          <w:szCs w:val="20"/>
        </w:rPr>
      </w:pPr>
      <w:r w:rsidRPr="00173DB6">
        <w:rPr>
          <w:rFonts w:ascii="Georgia" w:hAnsi="Georgia"/>
          <w:sz w:val="20"/>
          <w:szCs w:val="20"/>
        </w:rPr>
        <w:t xml:space="preserve">The present study is mainly based on the primary data collected from the bankers by administered a structured questionnaire. The responses collected from the bankers were interpreted with the help of appropriated statistical techniques such as chi-square, mean, standard deviation and frequency by using SPSS -25 versions. </w:t>
      </w:r>
    </w:p>
    <w:p w:rsidR="00173DB6" w:rsidRPr="00173DB6" w:rsidRDefault="00173DB6" w:rsidP="00173DB6">
      <w:pPr>
        <w:spacing w:after="0"/>
        <w:contextualSpacing/>
        <w:jc w:val="both"/>
        <w:rPr>
          <w:rFonts w:ascii="Georgia" w:hAnsi="Georgia"/>
          <w:sz w:val="20"/>
          <w:szCs w:val="20"/>
        </w:rPr>
      </w:pPr>
      <w:r w:rsidRPr="00173DB6">
        <w:rPr>
          <w:rFonts w:ascii="Georgia" w:hAnsi="Georgia"/>
          <w:b/>
          <w:sz w:val="20"/>
          <w:szCs w:val="20"/>
        </w:rPr>
        <w:t xml:space="preserve">Sample Profile:  </w:t>
      </w:r>
      <w:r w:rsidRPr="00173DB6">
        <w:rPr>
          <w:rFonts w:ascii="Georgia" w:hAnsi="Georgia"/>
          <w:sz w:val="20"/>
          <w:szCs w:val="20"/>
        </w:rPr>
        <w:t>For the present study, a convenient sample is adopted for selecting Target Groups from various Public Sector Bank Branches in the rural and urban area of Medchal&amp;Ranga Reddy District of Telangana. The selected Banks are SBI, Andhra Bank and Canara Bank branches.</w:t>
      </w:r>
    </w:p>
    <w:p w:rsidR="00173DB6" w:rsidRPr="00173DB6" w:rsidRDefault="00173DB6" w:rsidP="00173DB6">
      <w:pPr>
        <w:spacing w:after="0"/>
        <w:contextualSpacing/>
        <w:jc w:val="both"/>
        <w:rPr>
          <w:rFonts w:ascii="Georgia" w:hAnsi="Georgia"/>
          <w:sz w:val="20"/>
          <w:szCs w:val="20"/>
        </w:rPr>
      </w:pPr>
    </w:p>
    <w:p w:rsidR="00173DB6" w:rsidRPr="00173DB6" w:rsidRDefault="00173DB6" w:rsidP="00173DB6">
      <w:pPr>
        <w:spacing w:after="0"/>
        <w:contextualSpacing/>
        <w:jc w:val="both"/>
        <w:rPr>
          <w:rFonts w:ascii="Georgia" w:hAnsi="Georgia"/>
          <w:sz w:val="20"/>
          <w:szCs w:val="20"/>
        </w:rPr>
      </w:pPr>
      <w:r w:rsidRPr="00173DB6">
        <w:rPr>
          <w:rFonts w:ascii="Georgia" w:hAnsi="Georgia"/>
          <w:b/>
          <w:bCs/>
          <w:sz w:val="20"/>
          <w:szCs w:val="20"/>
        </w:rPr>
        <w:t>Sample Size:</w:t>
      </w:r>
      <w:r w:rsidRPr="00173DB6">
        <w:rPr>
          <w:rFonts w:ascii="Georgia" w:hAnsi="Georgia"/>
          <w:sz w:val="20"/>
          <w:szCs w:val="20"/>
        </w:rPr>
        <w:t>75 Bankers of different designation selected from Public Sector Banks and Rural Regional Banks.</w:t>
      </w:r>
    </w:p>
    <w:p w:rsidR="00173DB6" w:rsidRPr="00173DB6" w:rsidRDefault="00173DB6" w:rsidP="00173DB6">
      <w:pPr>
        <w:spacing w:after="0"/>
        <w:contextualSpacing/>
        <w:jc w:val="both"/>
        <w:rPr>
          <w:rFonts w:ascii="Georgia" w:hAnsi="Georgia"/>
          <w:sz w:val="20"/>
          <w:szCs w:val="20"/>
        </w:rPr>
      </w:pPr>
    </w:p>
    <w:p w:rsidR="00173DB6" w:rsidRPr="00173DB6" w:rsidRDefault="00173DB6" w:rsidP="00173DB6">
      <w:pPr>
        <w:spacing w:after="0"/>
        <w:contextualSpacing/>
        <w:jc w:val="both"/>
        <w:rPr>
          <w:rFonts w:ascii="Georgia" w:hAnsi="Georgia"/>
          <w:sz w:val="20"/>
          <w:szCs w:val="20"/>
        </w:rPr>
      </w:pPr>
      <w:r w:rsidRPr="00173DB6">
        <w:rPr>
          <w:rFonts w:ascii="Georgia" w:hAnsi="Georgia"/>
          <w:b/>
          <w:bCs/>
          <w:sz w:val="20"/>
          <w:szCs w:val="20"/>
        </w:rPr>
        <w:t>Sampling Technique:</w:t>
      </w:r>
      <w:r w:rsidRPr="00173DB6">
        <w:rPr>
          <w:rFonts w:ascii="Georgia" w:hAnsi="Georgia"/>
          <w:sz w:val="20"/>
          <w:szCs w:val="20"/>
        </w:rPr>
        <w:t>Convenient Sampling technique is used under the study.</w:t>
      </w:r>
    </w:p>
    <w:p w:rsidR="00173DB6" w:rsidRPr="00173DB6" w:rsidRDefault="00173DB6" w:rsidP="00173DB6">
      <w:pPr>
        <w:spacing w:after="0"/>
        <w:contextualSpacing/>
        <w:jc w:val="both"/>
        <w:rPr>
          <w:rFonts w:ascii="Georgia" w:hAnsi="Georgia"/>
          <w:sz w:val="20"/>
          <w:szCs w:val="20"/>
        </w:rPr>
      </w:pPr>
      <w:r w:rsidRPr="00173DB6">
        <w:rPr>
          <w:rFonts w:ascii="Georgia" w:hAnsi="Georgia"/>
          <w:b/>
          <w:bCs/>
          <w:sz w:val="20"/>
          <w:szCs w:val="20"/>
        </w:rPr>
        <w:t>Section-2: Review of Literature</w:t>
      </w:r>
    </w:p>
    <w:p w:rsidR="00173DB6" w:rsidRPr="00173DB6" w:rsidRDefault="00173DB6" w:rsidP="00173DB6">
      <w:pPr>
        <w:spacing w:after="0"/>
        <w:contextualSpacing/>
        <w:jc w:val="both"/>
        <w:rPr>
          <w:rFonts w:ascii="Georgia" w:hAnsi="Georgia"/>
          <w:sz w:val="20"/>
          <w:szCs w:val="20"/>
        </w:rPr>
      </w:pPr>
      <w:r w:rsidRPr="00173DB6">
        <w:rPr>
          <w:rFonts w:ascii="Georgia" w:hAnsi="Georgia"/>
          <w:sz w:val="20"/>
          <w:szCs w:val="20"/>
        </w:rPr>
        <w:t xml:space="preserve">Financial inclusion is a process by which financial services are made accessible to all sections of the population. It is a conscious attempt to bring the un-banked people into banking. The relevant literature has been reviewed to explore the theoretical foundation behind financial inclusion and various aspects pertaining to it. This paper is an attempt to measure the banker’s perception and issues &amp; challenges faced in implementing FIPsand schemes in rural areas. </w:t>
      </w:r>
    </w:p>
    <w:p w:rsidR="00173DB6" w:rsidRDefault="00173DB6" w:rsidP="00173DB6">
      <w:pPr>
        <w:spacing w:after="0"/>
        <w:contextualSpacing/>
        <w:jc w:val="both"/>
        <w:rPr>
          <w:rFonts w:ascii="Georgia" w:hAnsi="Georgia"/>
          <w:sz w:val="20"/>
          <w:szCs w:val="20"/>
        </w:rPr>
      </w:pPr>
      <w:r w:rsidRPr="00173DB6">
        <w:rPr>
          <w:rFonts w:ascii="Georgia" w:hAnsi="Georgia"/>
          <w:sz w:val="20"/>
          <w:szCs w:val="20"/>
        </w:rPr>
        <w:t>The following studies are consulted in the process of problem formulation and statement of hypothesis and objectives of the present study.</w:t>
      </w:r>
    </w:p>
    <w:p w:rsidR="00206C31" w:rsidRPr="00173DB6" w:rsidRDefault="00206C31" w:rsidP="00173DB6">
      <w:pPr>
        <w:spacing w:after="0"/>
        <w:contextualSpacing/>
        <w:jc w:val="both"/>
        <w:rPr>
          <w:rFonts w:ascii="Georgia" w:hAnsi="Georgia"/>
          <w:sz w:val="20"/>
          <w:szCs w:val="20"/>
        </w:rPr>
      </w:pPr>
    </w:p>
    <w:p w:rsidR="00173DB6" w:rsidRDefault="00173DB6" w:rsidP="00173DB6">
      <w:pPr>
        <w:numPr>
          <w:ilvl w:val="0"/>
          <w:numId w:val="34"/>
        </w:numPr>
        <w:spacing w:after="0" w:line="276" w:lineRule="auto"/>
        <w:contextualSpacing/>
        <w:jc w:val="both"/>
        <w:rPr>
          <w:rFonts w:ascii="Georgia" w:hAnsi="Georgia"/>
          <w:sz w:val="20"/>
          <w:szCs w:val="20"/>
        </w:rPr>
      </w:pPr>
      <w:r w:rsidRPr="00173DB6">
        <w:rPr>
          <w:rFonts w:ascii="Georgia" w:hAnsi="Georgia"/>
          <w:b/>
          <w:bCs/>
          <w:color w:val="222222"/>
          <w:sz w:val="20"/>
          <w:szCs w:val="20"/>
          <w:shd w:val="clear" w:color="auto" w:fill="FFFFFF"/>
        </w:rPr>
        <w:t xml:space="preserve">Sahasrabudhe, S., Mahavidyalaya, P. K., &amp;MirajDist, S. (2010), </w:t>
      </w:r>
      <w:r w:rsidRPr="00173DB6">
        <w:rPr>
          <w:rFonts w:ascii="Georgia" w:hAnsi="Georgia"/>
          <w:sz w:val="20"/>
          <w:szCs w:val="20"/>
        </w:rPr>
        <w:t xml:space="preserve"> in their study on ‘Financial Inclusion and Role of Cooperative Banks’ assessed that due to a good rural network of Cooperative banks, their local staff are in a better position to understand rural situation and the problems of poverty. They are serving very large number of small borrowers and depositors but they have developed serious weaknesses which need to be addressed urgently. Revitalizing the cooperative banks can be very effective in facilitating Financial Inclusion Moreover adoption to ICT will improve housekeeping and will reduce transaction costs resulting into overall efficiency and profitability. Thus more and smaller borrowers and depositors can be brought into the fold, if the cooperatives offer them access through biometric ATMs and mobile phones which will be possible only if cooperative banks go in for Core Banking Solutions as being done by Regional Rural Banks. The study also suggested some thrust areas which need to be focused for strengthening cooperative banks and promoting inclusive growth in rural areas as Human Resource Development, Credit Management and Information and Communication Technology, etc.</w:t>
      </w:r>
    </w:p>
    <w:p w:rsidR="00206C31" w:rsidRDefault="00206C31" w:rsidP="00206C31">
      <w:pPr>
        <w:spacing w:after="0" w:line="276" w:lineRule="auto"/>
        <w:contextualSpacing/>
        <w:jc w:val="both"/>
        <w:rPr>
          <w:rFonts w:ascii="Georgia" w:hAnsi="Georgia"/>
          <w:sz w:val="20"/>
          <w:szCs w:val="20"/>
        </w:rPr>
      </w:pPr>
    </w:p>
    <w:p w:rsidR="00206C31" w:rsidRPr="00173DB6" w:rsidRDefault="00206C31" w:rsidP="00206C31">
      <w:pPr>
        <w:spacing w:after="0" w:line="276" w:lineRule="auto"/>
        <w:contextualSpacing/>
        <w:jc w:val="both"/>
        <w:rPr>
          <w:rFonts w:ascii="Georgia" w:hAnsi="Georgia"/>
          <w:sz w:val="20"/>
          <w:szCs w:val="20"/>
        </w:rPr>
      </w:pPr>
    </w:p>
    <w:p w:rsidR="00173DB6" w:rsidRDefault="00173DB6" w:rsidP="00173DB6">
      <w:pPr>
        <w:numPr>
          <w:ilvl w:val="0"/>
          <w:numId w:val="34"/>
        </w:numPr>
        <w:spacing w:after="0" w:line="276" w:lineRule="auto"/>
        <w:contextualSpacing/>
        <w:jc w:val="both"/>
        <w:rPr>
          <w:rFonts w:ascii="Georgia" w:hAnsi="Georgia"/>
          <w:sz w:val="20"/>
          <w:szCs w:val="20"/>
        </w:rPr>
      </w:pPr>
      <w:r w:rsidRPr="00173DB6">
        <w:rPr>
          <w:rFonts w:ascii="Georgia" w:hAnsi="Georgia"/>
          <w:b/>
          <w:bCs/>
          <w:color w:val="222222"/>
          <w:sz w:val="20"/>
          <w:szCs w:val="20"/>
          <w:shd w:val="clear" w:color="auto" w:fill="FFFFFF"/>
        </w:rPr>
        <w:lastRenderedPageBreak/>
        <w:t>Kodan, A. S., &amp;Chhikara, K. S. (2011)</w:t>
      </w:r>
      <w:r w:rsidRPr="00173DB6">
        <w:rPr>
          <w:rFonts w:ascii="Georgia" w:hAnsi="Georgia"/>
          <w:sz w:val="20"/>
          <w:szCs w:val="20"/>
        </w:rPr>
        <w:t>has analyzed the status of financial inclusion in Haryana and also compared it with aggregate India. The study revealed that there is No significant difference exist between the no of deposit accounts &amp; credit accounts per 1000 population in Haryana &amp; India but status of deposit account in Haryana is somewhat better as compared to India &amp; status of India is better than Haryana w.r.t credit account per 1000 population. Exist no difference between Haryana &amp; India regarding availability of banking services in terms of population per bank office; moreover status of Haryana regarding availability of banking services is superior to aggregate India. Also indicated that there is no difference between the usage ration of Haryana is low as compared to aggregate India. Regression equation clearly shows there is positive &amp; strong association between usages ratio &amp; growth of NSDP/GDP.</w:t>
      </w:r>
    </w:p>
    <w:p w:rsidR="00206C31" w:rsidRPr="00173DB6" w:rsidRDefault="00206C31" w:rsidP="00173DB6">
      <w:pPr>
        <w:numPr>
          <w:ilvl w:val="0"/>
          <w:numId w:val="34"/>
        </w:numPr>
        <w:spacing w:after="0" w:line="276" w:lineRule="auto"/>
        <w:contextualSpacing/>
        <w:jc w:val="both"/>
        <w:rPr>
          <w:rFonts w:ascii="Georgia" w:hAnsi="Georgia"/>
          <w:sz w:val="20"/>
          <w:szCs w:val="20"/>
        </w:rPr>
      </w:pPr>
    </w:p>
    <w:p w:rsidR="00173DB6" w:rsidRDefault="00173DB6" w:rsidP="00173DB6">
      <w:pPr>
        <w:numPr>
          <w:ilvl w:val="0"/>
          <w:numId w:val="34"/>
        </w:numPr>
        <w:spacing w:after="0" w:line="276" w:lineRule="auto"/>
        <w:contextualSpacing/>
        <w:jc w:val="both"/>
        <w:rPr>
          <w:rFonts w:ascii="Georgia" w:hAnsi="Georgia"/>
          <w:sz w:val="20"/>
          <w:szCs w:val="20"/>
        </w:rPr>
      </w:pPr>
      <w:r w:rsidRPr="00173DB6">
        <w:rPr>
          <w:rFonts w:ascii="Georgia" w:hAnsi="Georgia"/>
          <w:b/>
          <w:sz w:val="20"/>
          <w:szCs w:val="20"/>
        </w:rPr>
        <w:t>Rachana (2011)</w:t>
      </w:r>
      <w:r w:rsidRPr="00173DB6">
        <w:rPr>
          <w:rFonts w:ascii="Georgia" w:hAnsi="Georgia"/>
          <w:sz w:val="20"/>
          <w:szCs w:val="20"/>
        </w:rPr>
        <w:t xml:space="preserve"> studied financial inclusion in rural areas, determined the reasons for low inclusion, satisfaction level of the rural people towards banking services and assessed the performance of the banks working in rural areas. The study finds out 83% of the sample had bank accounts &amp; 17% don’t have account. Lower level of jobs, lower education qualification and lower annual income of rural public were some of the reasons for low inclusion. Rural people were not strongly satisfied with the services provided by the bank &amp; NGOs and govt efforts for FI. Though banks in rural areas had good coverage but most of them are running into losses. </w:t>
      </w:r>
    </w:p>
    <w:p w:rsidR="00206C31" w:rsidRPr="00173DB6" w:rsidRDefault="00206C31" w:rsidP="00173DB6">
      <w:pPr>
        <w:numPr>
          <w:ilvl w:val="0"/>
          <w:numId w:val="34"/>
        </w:numPr>
        <w:spacing w:after="0" w:line="276" w:lineRule="auto"/>
        <w:contextualSpacing/>
        <w:jc w:val="both"/>
        <w:rPr>
          <w:rFonts w:ascii="Georgia" w:hAnsi="Georgia"/>
          <w:sz w:val="20"/>
          <w:szCs w:val="20"/>
        </w:rPr>
      </w:pPr>
    </w:p>
    <w:p w:rsidR="00173DB6" w:rsidRDefault="00173DB6" w:rsidP="00173DB6">
      <w:pPr>
        <w:numPr>
          <w:ilvl w:val="0"/>
          <w:numId w:val="34"/>
        </w:numPr>
        <w:spacing w:after="0" w:line="276" w:lineRule="auto"/>
        <w:contextualSpacing/>
        <w:jc w:val="both"/>
        <w:rPr>
          <w:rFonts w:ascii="Georgia" w:hAnsi="Georgia"/>
          <w:sz w:val="20"/>
          <w:szCs w:val="20"/>
        </w:rPr>
      </w:pPr>
      <w:r w:rsidRPr="00173DB6">
        <w:rPr>
          <w:rFonts w:ascii="Georgia" w:hAnsi="Georgia"/>
          <w:b/>
          <w:sz w:val="20"/>
          <w:szCs w:val="20"/>
        </w:rPr>
        <w:t>Pokhriyal&amp;Ghildyal (2011)</w:t>
      </w:r>
      <w:r w:rsidRPr="00173DB6">
        <w:rPr>
          <w:rFonts w:ascii="Georgia" w:hAnsi="Georgia"/>
          <w:sz w:val="20"/>
          <w:szCs w:val="20"/>
        </w:rPr>
        <w:t xml:space="preserve"> critically analyzed the spread of SCBs and progress of the SHG-Bank linkage program. The network of commercial banks inclined more towards metropolitan cities. Credit extension has reduced in all areas i.e., rural, semi-urban &amp; urban except metropolitan. Goals of financial inclusion are not achieved as SCBs hesitate in operating in the rural areas &amp; for low income-earning classes. The study also revealed widespread disparities exist among various regions in the spread &amp; progress of banking. It showed that banking network &amp; services have grown better in southern, northern &amp; western regions and other regions are lagging behind particularly north eastern region where banks need to put in more concentrated efforts for eliminating the disparities. Rural areas &amp; rural people are still deprived &amp; discriminated in the context of financial inclusion &amp; growth. SHG Movement has remained successful in status where an incidence of poverty is comparatively less.</w:t>
      </w:r>
    </w:p>
    <w:p w:rsidR="00206C31" w:rsidRPr="00173DB6" w:rsidRDefault="00206C31" w:rsidP="00206C31">
      <w:pPr>
        <w:spacing w:after="0" w:line="276" w:lineRule="auto"/>
        <w:ind w:left="720"/>
        <w:contextualSpacing/>
        <w:jc w:val="both"/>
        <w:rPr>
          <w:rFonts w:ascii="Georgia" w:hAnsi="Georgia"/>
          <w:sz w:val="20"/>
          <w:szCs w:val="20"/>
        </w:rPr>
      </w:pPr>
    </w:p>
    <w:p w:rsidR="00173DB6" w:rsidRDefault="00173DB6" w:rsidP="00173DB6">
      <w:pPr>
        <w:numPr>
          <w:ilvl w:val="0"/>
          <w:numId w:val="34"/>
        </w:numPr>
        <w:spacing w:after="0" w:line="276" w:lineRule="auto"/>
        <w:contextualSpacing/>
        <w:jc w:val="both"/>
        <w:rPr>
          <w:rFonts w:ascii="Georgia" w:hAnsi="Georgia"/>
          <w:sz w:val="20"/>
          <w:szCs w:val="20"/>
        </w:rPr>
      </w:pPr>
      <w:r w:rsidRPr="00173DB6">
        <w:rPr>
          <w:rFonts w:ascii="Georgia" w:hAnsi="Georgia"/>
          <w:b/>
          <w:sz w:val="20"/>
          <w:szCs w:val="20"/>
        </w:rPr>
        <w:t>Garg and Agarwal (2014)</w:t>
      </w:r>
      <w:r w:rsidRPr="00173DB6">
        <w:rPr>
          <w:rFonts w:ascii="Georgia" w:hAnsi="Georgia"/>
          <w:sz w:val="20"/>
          <w:szCs w:val="20"/>
        </w:rPr>
        <w:t xml:space="preserve"> have highlighted various initiatives taken up by banks for financial inclusion and they have analyzed the progress of financial inclusion by using reports of RBI and NABARD. They have given seven approaches to achieve financial inclusion in nation like bank led approach, technology based approach and regulator led approach etc.</w:t>
      </w:r>
    </w:p>
    <w:p w:rsidR="00206C31" w:rsidRPr="00173DB6" w:rsidRDefault="00206C31" w:rsidP="00206C31">
      <w:pPr>
        <w:spacing w:after="0" w:line="276" w:lineRule="auto"/>
        <w:ind w:left="720"/>
        <w:contextualSpacing/>
        <w:jc w:val="both"/>
        <w:rPr>
          <w:rFonts w:ascii="Georgia" w:hAnsi="Georgia"/>
          <w:sz w:val="20"/>
          <w:szCs w:val="20"/>
        </w:rPr>
      </w:pPr>
    </w:p>
    <w:p w:rsidR="00173DB6" w:rsidRPr="00173DB6" w:rsidRDefault="00173DB6" w:rsidP="00173DB6">
      <w:pPr>
        <w:numPr>
          <w:ilvl w:val="0"/>
          <w:numId w:val="34"/>
        </w:numPr>
        <w:spacing w:after="0" w:line="276" w:lineRule="auto"/>
        <w:contextualSpacing/>
        <w:jc w:val="both"/>
        <w:rPr>
          <w:rFonts w:ascii="Georgia" w:hAnsi="Georgia"/>
          <w:sz w:val="20"/>
          <w:szCs w:val="20"/>
        </w:rPr>
      </w:pPr>
      <w:r w:rsidRPr="00173DB6">
        <w:rPr>
          <w:rFonts w:ascii="Georgia" w:hAnsi="Georgia"/>
          <w:b/>
          <w:bCs/>
          <w:color w:val="222222"/>
          <w:sz w:val="20"/>
          <w:szCs w:val="20"/>
          <w:shd w:val="clear" w:color="auto" w:fill="FFFFFF"/>
        </w:rPr>
        <w:t>Ogbebor, T. O.(2014)</w:t>
      </w:r>
      <w:r w:rsidRPr="00173DB6">
        <w:rPr>
          <w:rFonts w:ascii="Georgia" w:hAnsi="Georgia"/>
          <w:color w:val="222222"/>
          <w:sz w:val="20"/>
          <w:szCs w:val="20"/>
          <w:shd w:val="clear" w:color="auto" w:fill="FFFFFF"/>
        </w:rPr>
        <w:t xml:space="preserve"> studied the concept of Enhancing Financial Inclusion in Nigeria through Agent Banking: Prospects, Benefits and Challenges</w:t>
      </w:r>
      <w:r w:rsidRPr="00173DB6">
        <w:rPr>
          <w:rFonts w:ascii="Georgia" w:hAnsi="Georgia"/>
          <w:sz w:val="20"/>
          <w:szCs w:val="20"/>
        </w:rPr>
        <w:t xml:space="preserve">  and concludes that agent banking is a veritable tool for financial inclusion and adopted by financial institutions in Nigeria will enhance the banking services especially savings and credit may available to a large portion of the unbanked and financially excluded members of society. Access to financial services will assist in the mobilization of investible funds and allocation of funds to the productive sectors of the economy.</w:t>
      </w:r>
    </w:p>
    <w:p w:rsidR="00173DB6" w:rsidRPr="00173DB6" w:rsidRDefault="00173DB6" w:rsidP="00173DB6">
      <w:pPr>
        <w:spacing w:after="0"/>
        <w:contextualSpacing/>
        <w:jc w:val="both"/>
        <w:rPr>
          <w:rFonts w:ascii="Georgia" w:hAnsi="Georgia"/>
          <w:sz w:val="20"/>
          <w:szCs w:val="20"/>
        </w:rPr>
      </w:pPr>
    </w:p>
    <w:p w:rsidR="00173DB6" w:rsidRPr="00173DB6" w:rsidRDefault="00173DB6" w:rsidP="00173DB6">
      <w:pPr>
        <w:spacing w:after="0"/>
        <w:contextualSpacing/>
        <w:jc w:val="both"/>
        <w:rPr>
          <w:rFonts w:ascii="Georgia" w:hAnsi="Georgia"/>
          <w:sz w:val="20"/>
          <w:szCs w:val="20"/>
        </w:rPr>
      </w:pPr>
    </w:p>
    <w:p w:rsidR="00173DB6" w:rsidRPr="00173DB6" w:rsidRDefault="00173DB6" w:rsidP="00173DB6">
      <w:pPr>
        <w:spacing w:after="0"/>
        <w:contextualSpacing/>
        <w:jc w:val="both"/>
        <w:rPr>
          <w:rFonts w:ascii="Georgia" w:hAnsi="Georgia"/>
          <w:sz w:val="20"/>
          <w:szCs w:val="20"/>
        </w:rPr>
      </w:pPr>
    </w:p>
    <w:p w:rsidR="00173DB6" w:rsidRPr="00173DB6" w:rsidRDefault="00173DB6" w:rsidP="00173DB6">
      <w:pPr>
        <w:spacing w:after="0"/>
        <w:contextualSpacing/>
        <w:jc w:val="both"/>
        <w:rPr>
          <w:rFonts w:ascii="Georgia" w:hAnsi="Georgia"/>
          <w:sz w:val="20"/>
          <w:szCs w:val="20"/>
        </w:rPr>
      </w:pPr>
    </w:p>
    <w:p w:rsidR="00173DB6" w:rsidRPr="00173DB6" w:rsidRDefault="00173DB6" w:rsidP="00173DB6">
      <w:pPr>
        <w:spacing w:after="0"/>
        <w:contextualSpacing/>
        <w:jc w:val="both"/>
        <w:rPr>
          <w:rFonts w:ascii="Georgia" w:hAnsi="Georgia"/>
          <w:sz w:val="20"/>
          <w:szCs w:val="20"/>
        </w:rPr>
      </w:pPr>
    </w:p>
    <w:p w:rsidR="00173DB6" w:rsidRPr="00173DB6" w:rsidRDefault="00173DB6" w:rsidP="00173DB6">
      <w:pPr>
        <w:spacing w:after="0"/>
        <w:contextualSpacing/>
        <w:rPr>
          <w:rFonts w:ascii="Georgia" w:hAnsi="Georgia"/>
          <w:b/>
          <w:sz w:val="20"/>
          <w:szCs w:val="20"/>
        </w:rPr>
      </w:pPr>
      <w:r w:rsidRPr="00173DB6">
        <w:rPr>
          <w:rFonts w:ascii="Georgia" w:hAnsi="Georgia"/>
          <w:b/>
          <w:sz w:val="20"/>
          <w:szCs w:val="20"/>
        </w:rPr>
        <w:lastRenderedPageBreak/>
        <w:t>Section – 3:  Data Analysis and Interpretation</w:t>
      </w:r>
    </w:p>
    <w:p w:rsidR="00173DB6" w:rsidRPr="00173DB6" w:rsidRDefault="00173DB6" w:rsidP="00173DB6">
      <w:pPr>
        <w:spacing w:after="0"/>
        <w:contextualSpacing/>
        <w:jc w:val="center"/>
        <w:rPr>
          <w:rFonts w:ascii="Georgia" w:hAnsi="Georgia"/>
          <w:b/>
          <w:sz w:val="20"/>
          <w:szCs w:val="20"/>
        </w:rPr>
      </w:pPr>
      <w:r w:rsidRPr="00173DB6">
        <w:rPr>
          <w:rFonts w:ascii="Georgia" w:hAnsi="Georgia"/>
          <w:b/>
          <w:sz w:val="20"/>
          <w:szCs w:val="20"/>
        </w:rPr>
        <w:t>Table No -1.1 Demographic Profile of Bankers</w:t>
      </w:r>
    </w:p>
    <w:tbl>
      <w:tblPr>
        <w:tblW w:w="4215"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2978"/>
        <w:gridCol w:w="1923"/>
        <w:gridCol w:w="1636"/>
        <w:gridCol w:w="1254"/>
      </w:tblGrid>
      <w:tr w:rsidR="00173DB6" w:rsidRPr="00173DB6" w:rsidTr="002D015B">
        <w:trPr>
          <w:cantSplit/>
          <w:trHeight w:val="315"/>
          <w:jc w:val="center"/>
        </w:trPr>
        <w:tc>
          <w:tcPr>
            <w:tcW w:w="1911" w:type="pct"/>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r w:rsidRPr="00173DB6">
              <w:rPr>
                <w:rFonts w:ascii="Georgia" w:eastAsia="Times New Roman" w:hAnsi="Georgia"/>
                <w:b/>
                <w:sz w:val="20"/>
                <w:szCs w:val="20"/>
              </w:rPr>
              <w:t>Demographic Profile</w:t>
            </w:r>
          </w:p>
        </w:tc>
        <w:tc>
          <w:tcPr>
            <w:tcW w:w="1234" w:type="pct"/>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p>
        </w:tc>
        <w:tc>
          <w:tcPr>
            <w:tcW w:w="1050" w:type="pct"/>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r w:rsidRPr="00173DB6">
              <w:rPr>
                <w:rFonts w:ascii="Georgia" w:eastAsia="Times New Roman" w:hAnsi="Georgia"/>
                <w:b/>
                <w:sz w:val="20"/>
                <w:szCs w:val="20"/>
              </w:rPr>
              <w:t>Frequency</w:t>
            </w:r>
          </w:p>
        </w:tc>
        <w:tc>
          <w:tcPr>
            <w:tcW w:w="805" w:type="pct"/>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r w:rsidRPr="00173DB6">
              <w:rPr>
                <w:rFonts w:ascii="Georgia" w:eastAsia="Times New Roman" w:hAnsi="Georgia"/>
                <w:b/>
                <w:sz w:val="20"/>
                <w:szCs w:val="20"/>
              </w:rPr>
              <w:t>Percent</w:t>
            </w:r>
          </w:p>
        </w:tc>
      </w:tr>
      <w:tr w:rsidR="00173DB6" w:rsidRPr="00173DB6" w:rsidTr="002D015B">
        <w:trPr>
          <w:cantSplit/>
          <w:trHeight w:val="315"/>
          <w:jc w:val="center"/>
        </w:trPr>
        <w:tc>
          <w:tcPr>
            <w:tcW w:w="1911" w:type="pct"/>
            <w:vMerge w:val="restart"/>
            <w:tcBorders>
              <w:top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r w:rsidRPr="00173DB6">
              <w:rPr>
                <w:rFonts w:ascii="Georgia" w:eastAsia="Times New Roman" w:hAnsi="Georgia"/>
                <w:b/>
                <w:sz w:val="20"/>
                <w:szCs w:val="20"/>
              </w:rPr>
              <w:t>Type of bank</w:t>
            </w:r>
          </w:p>
        </w:tc>
        <w:tc>
          <w:tcPr>
            <w:tcW w:w="1234" w:type="pct"/>
            <w:tcBorders>
              <w:top w:val="single" w:sz="4" w:space="0" w:color="auto"/>
            </w:tcBorders>
            <w:shd w:val="clear" w:color="auto" w:fill="auto"/>
            <w:vAlign w:val="center"/>
            <w:hideMark/>
          </w:tcPr>
          <w:p w:rsidR="00173DB6" w:rsidRPr="00173DB6" w:rsidRDefault="00173DB6" w:rsidP="002D015B">
            <w:pPr>
              <w:spacing w:after="0"/>
              <w:contextualSpacing/>
              <w:jc w:val="both"/>
              <w:rPr>
                <w:rFonts w:ascii="Georgia" w:eastAsia="Times New Roman" w:hAnsi="Georgia"/>
                <w:sz w:val="20"/>
                <w:szCs w:val="20"/>
              </w:rPr>
            </w:pPr>
            <w:r w:rsidRPr="00173DB6">
              <w:rPr>
                <w:rFonts w:ascii="Georgia" w:eastAsia="Times New Roman" w:hAnsi="Georgia"/>
                <w:sz w:val="20"/>
                <w:szCs w:val="20"/>
              </w:rPr>
              <w:t>PSBs</w:t>
            </w:r>
          </w:p>
        </w:tc>
        <w:tc>
          <w:tcPr>
            <w:tcW w:w="1050" w:type="pct"/>
            <w:tcBorders>
              <w:top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69</w:t>
            </w:r>
          </w:p>
        </w:tc>
        <w:tc>
          <w:tcPr>
            <w:tcW w:w="805" w:type="pct"/>
            <w:tcBorders>
              <w:top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92</w:t>
            </w:r>
          </w:p>
        </w:tc>
      </w:tr>
      <w:tr w:rsidR="00173DB6" w:rsidRPr="00173DB6" w:rsidTr="002D015B">
        <w:trPr>
          <w:trHeight w:val="315"/>
          <w:jc w:val="center"/>
        </w:trPr>
        <w:tc>
          <w:tcPr>
            <w:tcW w:w="1911" w:type="pct"/>
            <w:vMerge/>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sz w:val="20"/>
                <w:szCs w:val="20"/>
              </w:rPr>
            </w:pPr>
            <w:r w:rsidRPr="00173DB6">
              <w:rPr>
                <w:rFonts w:ascii="Georgia" w:eastAsia="Times New Roman" w:hAnsi="Georgia"/>
                <w:sz w:val="20"/>
                <w:szCs w:val="20"/>
              </w:rPr>
              <w:t>RRB</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6</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8</w:t>
            </w:r>
          </w:p>
        </w:tc>
      </w:tr>
      <w:tr w:rsidR="00173DB6" w:rsidRPr="00173DB6" w:rsidTr="002D015B">
        <w:trPr>
          <w:trHeight w:val="411"/>
          <w:jc w:val="center"/>
        </w:trPr>
        <w:tc>
          <w:tcPr>
            <w:tcW w:w="1911" w:type="pct"/>
            <w:vMerge/>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b/>
                <w:bCs/>
                <w:sz w:val="20"/>
                <w:szCs w:val="20"/>
              </w:rPr>
            </w:pPr>
            <w:r w:rsidRPr="00173DB6">
              <w:rPr>
                <w:rFonts w:ascii="Georgia" w:eastAsia="Times New Roman" w:hAnsi="Georgia"/>
                <w:b/>
                <w:sz w:val="20"/>
                <w:szCs w:val="20"/>
              </w:rPr>
              <w:t>Total</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r w:rsidRPr="00173DB6">
              <w:rPr>
                <w:rFonts w:ascii="Georgia" w:eastAsia="Times New Roman" w:hAnsi="Georgia"/>
                <w:b/>
                <w:sz w:val="20"/>
                <w:szCs w:val="20"/>
              </w:rPr>
              <w:t>75</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r w:rsidRPr="00173DB6">
              <w:rPr>
                <w:rFonts w:ascii="Georgia" w:eastAsia="Times New Roman" w:hAnsi="Georgia"/>
                <w:b/>
                <w:sz w:val="20"/>
                <w:szCs w:val="20"/>
              </w:rPr>
              <w:t>100</w:t>
            </w:r>
          </w:p>
        </w:tc>
      </w:tr>
      <w:tr w:rsidR="00173DB6" w:rsidRPr="00173DB6" w:rsidTr="002D015B">
        <w:trPr>
          <w:cantSplit/>
          <w:trHeight w:val="515"/>
          <w:jc w:val="center"/>
        </w:trPr>
        <w:tc>
          <w:tcPr>
            <w:tcW w:w="1911" w:type="pct"/>
            <w:vMerge w:val="restart"/>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r w:rsidRPr="00173DB6">
              <w:rPr>
                <w:rFonts w:ascii="Georgia" w:eastAsia="Times New Roman" w:hAnsi="Georgia"/>
                <w:b/>
                <w:sz w:val="20"/>
                <w:szCs w:val="20"/>
              </w:rPr>
              <w:t>Area</w:t>
            </w: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sz w:val="20"/>
                <w:szCs w:val="20"/>
              </w:rPr>
            </w:pPr>
            <w:r w:rsidRPr="00173DB6">
              <w:rPr>
                <w:rFonts w:ascii="Georgia" w:eastAsia="Times New Roman" w:hAnsi="Georgia"/>
                <w:sz w:val="20"/>
                <w:szCs w:val="20"/>
              </w:rPr>
              <w:t>Sub Urban</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32</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42.7</w:t>
            </w:r>
          </w:p>
        </w:tc>
      </w:tr>
      <w:tr w:rsidR="00173DB6" w:rsidRPr="00173DB6" w:rsidTr="002D015B">
        <w:trPr>
          <w:trHeight w:val="315"/>
          <w:jc w:val="center"/>
        </w:trPr>
        <w:tc>
          <w:tcPr>
            <w:tcW w:w="1911" w:type="pct"/>
            <w:vMerge/>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sz w:val="20"/>
                <w:szCs w:val="20"/>
              </w:rPr>
            </w:pPr>
            <w:r w:rsidRPr="00173DB6">
              <w:rPr>
                <w:rFonts w:ascii="Georgia" w:eastAsia="Times New Roman" w:hAnsi="Georgia"/>
                <w:sz w:val="20"/>
                <w:szCs w:val="20"/>
              </w:rPr>
              <w:t>Rural</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43</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57.3</w:t>
            </w:r>
          </w:p>
        </w:tc>
      </w:tr>
      <w:tr w:rsidR="00173DB6" w:rsidRPr="00173DB6" w:rsidTr="002D015B">
        <w:trPr>
          <w:trHeight w:val="315"/>
          <w:jc w:val="center"/>
        </w:trPr>
        <w:tc>
          <w:tcPr>
            <w:tcW w:w="1911" w:type="pct"/>
            <w:vMerge/>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b/>
                <w:bCs/>
                <w:sz w:val="20"/>
                <w:szCs w:val="20"/>
              </w:rPr>
            </w:pPr>
            <w:r w:rsidRPr="00173DB6">
              <w:rPr>
                <w:rFonts w:ascii="Georgia" w:eastAsia="Times New Roman" w:hAnsi="Georgia"/>
                <w:b/>
                <w:sz w:val="20"/>
                <w:szCs w:val="20"/>
              </w:rPr>
              <w:t>Total</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r w:rsidRPr="00173DB6">
              <w:rPr>
                <w:rFonts w:ascii="Georgia" w:eastAsia="Times New Roman" w:hAnsi="Georgia"/>
                <w:b/>
                <w:sz w:val="20"/>
                <w:szCs w:val="20"/>
              </w:rPr>
              <w:t>75</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r w:rsidRPr="00173DB6">
              <w:rPr>
                <w:rFonts w:ascii="Georgia" w:eastAsia="Times New Roman" w:hAnsi="Georgia"/>
                <w:b/>
                <w:sz w:val="20"/>
                <w:szCs w:val="20"/>
              </w:rPr>
              <w:t>100</w:t>
            </w:r>
          </w:p>
        </w:tc>
      </w:tr>
      <w:tr w:rsidR="00173DB6" w:rsidRPr="00173DB6" w:rsidTr="002D015B">
        <w:trPr>
          <w:trHeight w:val="315"/>
          <w:jc w:val="center"/>
        </w:trPr>
        <w:tc>
          <w:tcPr>
            <w:tcW w:w="1911" w:type="pct"/>
            <w:vMerge w:val="restart"/>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r w:rsidRPr="00173DB6">
              <w:rPr>
                <w:rFonts w:ascii="Georgia" w:eastAsia="Times New Roman" w:hAnsi="Georgia"/>
                <w:b/>
                <w:sz w:val="20"/>
                <w:szCs w:val="20"/>
              </w:rPr>
              <w:t>Age</w:t>
            </w: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sz w:val="20"/>
                <w:szCs w:val="20"/>
              </w:rPr>
            </w:pPr>
            <w:r w:rsidRPr="00173DB6">
              <w:rPr>
                <w:rFonts w:ascii="Georgia" w:eastAsia="Times New Roman" w:hAnsi="Georgia"/>
                <w:sz w:val="20"/>
                <w:szCs w:val="20"/>
              </w:rPr>
              <w:t>&lt;25</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7</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9.3</w:t>
            </w:r>
          </w:p>
        </w:tc>
      </w:tr>
      <w:tr w:rsidR="00173DB6" w:rsidRPr="00173DB6" w:rsidTr="002D015B">
        <w:trPr>
          <w:trHeight w:val="315"/>
          <w:jc w:val="center"/>
        </w:trPr>
        <w:tc>
          <w:tcPr>
            <w:tcW w:w="1911" w:type="pct"/>
            <w:vMerge/>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sz w:val="20"/>
                <w:szCs w:val="20"/>
              </w:rPr>
            </w:pPr>
            <w:r w:rsidRPr="00173DB6">
              <w:rPr>
                <w:rFonts w:ascii="Georgia" w:eastAsia="Times New Roman" w:hAnsi="Georgia"/>
                <w:sz w:val="20"/>
                <w:szCs w:val="20"/>
              </w:rPr>
              <w:t>25-30</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30</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r w:rsidRPr="00173DB6">
              <w:rPr>
                <w:rFonts w:ascii="Georgia" w:eastAsia="Times New Roman" w:hAnsi="Georgia"/>
                <w:b/>
                <w:sz w:val="20"/>
                <w:szCs w:val="20"/>
              </w:rPr>
              <w:t>40</w:t>
            </w:r>
          </w:p>
        </w:tc>
      </w:tr>
      <w:tr w:rsidR="00173DB6" w:rsidRPr="00173DB6" w:rsidTr="002D015B">
        <w:trPr>
          <w:trHeight w:val="315"/>
          <w:jc w:val="center"/>
        </w:trPr>
        <w:tc>
          <w:tcPr>
            <w:tcW w:w="1911" w:type="pct"/>
            <w:vMerge/>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sz w:val="20"/>
                <w:szCs w:val="20"/>
              </w:rPr>
            </w:pPr>
            <w:r w:rsidRPr="00173DB6">
              <w:rPr>
                <w:rFonts w:ascii="Georgia" w:eastAsia="Times New Roman" w:hAnsi="Georgia"/>
                <w:sz w:val="20"/>
                <w:szCs w:val="20"/>
              </w:rPr>
              <w:t>30-35</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17</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22.7</w:t>
            </w:r>
          </w:p>
        </w:tc>
      </w:tr>
      <w:tr w:rsidR="00173DB6" w:rsidRPr="00173DB6" w:rsidTr="002D015B">
        <w:trPr>
          <w:trHeight w:val="363"/>
          <w:jc w:val="center"/>
        </w:trPr>
        <w:tc>
          <w:tcPr>
            <w:tcW w:w="1911" w:type="pct"/>
            <w:vMerge/>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sz w:val="20"/>
                <w:szCs w:val="20"/>
              </w:rPr>
            </w:pPr>
            <w:r w:rsidRPr="00173DB6">
              <w:rPr>
                <w:rFonts w:ascii="Georgia" w:eastAsia="Times New Roman" w:hAnsi="Georgia"/>
                <w:sz w:val="20"/>
                <w:szCs w:val="20"/>
              </w:rPr>
              <w:t>35-40</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21</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28</w:t>
            </w:r>
          </w:p>
        </w:tc>
      </w:tr>
      <w:tr w:rsidR="00173DB6" w:rsidRPr="00173DB6" w:rsidTr="002D015B">
        <w:trPr>
          <w:trHeight w:val="140"/>
          <w:jc w:val="center"/>
        </w:trPr>
        <w:tc>
          <w:tcPr>
            <w:tcW w:w="1911" w:type="pct"/>
            <w:vMerge/>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b/>
                <w:bCs/>
                <w:sz w:val="20"/>
                <w:szCs w:val="20"/>
              </w:rPr>
            </w:pPr>
            <w:r w:rsidRPr="00173DB6">
              <w:rPr>
                <w:rFonts w:ascii="Georgia" w:eastAsia="Times New Roman" w:hAnsi="Georgia"/>
                <w:b/>
                <w:sz w:val="20"/>
                <w:szCs w:val="20"/>
              </w:rPr>
              <w:t>Total</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r w:rsidRPr="00173DB6">
              <w:rPr>
                <w:rFonts w:ascii="Georgia" w:eastAsia="Times New Roman" w:hAnsi="Georgia"/>
                <w:b/>
                <w:sz w:val="20"/>
                <w:szCs w:val="20"/>
              </w:rPr>
              <w:t>75</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r w:rsidRPr="00173DB6">
              <w:rPr>
                <w:rFonts w:ascii="Georgia" w:eastAsia="Times New Roman" w:hAnsi="Georgia"/>
                <w:b/>
                <w:sz w:val="20"/>
                <w:szCs w:val="20"/>
              </w:rPr>
              <w:t>100</w:t>
            </w:r>
          </w:p>
        </w:tc>
      </w:tr>
      <w:tr w:rsidR="00173DB6" w:rsidRPr="00173DB6" w:rsidTr="002D015B">
        <w:trPr>
          <w:trHeight w:val="315"/>
          <w:jc w:val="center"/>
        </w:trPr>
        <w:tc>
          <w:tcPr>
            <w:tcW w:w="1911" w:type="pct"/>
            <w:vMerge w:val="restart"/>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r w:rsidRPr="00173DB6">
              <w:rPr>
                <w:rFonts w:ascii="Georgia" w:eastAsia="Times New Roman" w:hAnsi="Georgia"/>
                <w:b/>
                <w:sz w:val="20"/>
                <w:szCs w:val="20"/>
              </w:rPr>
              <w:t>Gender</w:t>
            </w: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sz w:val="20"/>
                <w:szCs w:val="20"/>
              </w:rPr>
            </w:pPr>
            <w:r w:rsidRPr="00173DB6">
              <w:rPr>
                <w:rFonts w:ascii="Georgia" w:eastAsia="Times New Roman" w:hAnsi="Georgia"/>
                <w:sz w:val="20"/>
                <w:szCs w:val="20"/>
              </w:rPr>
              <w:t>MALE</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54</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r w:rsidRPr="00173DB6">
              <w:rPr>
                <w:rFonts w:ascii="Georgia" w:eastAsia="Times New Roman" w:hAnsi="Georgia"/>
                <w:b/>
                <w:sz w:val="20"/>
                <w:szCs w:val="20"/>
              </w:rPr>
              <w:t>72</w:t>
            </w:r>
          </w:p>
        </w:tc>
      </w:tr>
      <w:tr w:rsidR="00173DB6" w:rsidRPr="00173DB6" w:rsidTr="002D015B">
        <w:trPr>
          <w:trHeight w:val="315"/>
          <w:jc w:val="center"/>
        </w:trPr>
        <w:tc>
          <w:tcPr>
            <w:tcW w:w="1911" w:type="pct"/>
            <w:vMerge/>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sz w:val="20"/>
                <w:szCs w:val="20"/>
              </w:rPr>
            </w:pPr>
            <w:r w:rsidRPr="00173DB6">
              <w:rPr>
                <w:rFonts w:ascii="Georgia" w:eastAsia="Times New Roman" w:hAnsi="Georgia"/>
                <w:sz w:val="20"/>
                <w:szCs w:val="20"/>
              </w:rPr>
              <w:t>FEMALE</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21</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28</w:t>
            </w:r>
          </w:p>
        </w:tc>
      </w:tr>
      <w:tr w:rsidR="00173DB6" w:rsidRPr="00173DB6" w:rsidTr="002D015B">
        <w:trPr>
          <w:trHeight w:val="315"/>
          <w:jc w:val="center"/>
        </w:trPr>
        <w:tc>
          <w:tcPr>
            <w:tcW w:w="1911" w:type="pct"/>
            <w:vMerge/>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b/>
                <w:bCs/>
                <w:sz w:val="20"/>
                <w:szCs w:val="20"/>
              </w:rPr>
            </w:pPr>
            <w:r w:rsidRPr="00173DB6">
              <w:rPr>
                <w:rFonts w:ascii="Georgia" w:eastAsia="Times New Roman" w:hAnsi="Georgia"/>
                <w:b/>
                <w:sz w:val="20"/>
                <w:szCs w:val="20"/>
              </w:rPr>
              <w:t>Total</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r w:rsidRPr="00173DB6">
              <w:rPr>
                <w:rFonts w:ascii="Georgia" w:eastAsia="Times New Roman" w:hAnsi="Georgia"/>
                <w:b/>
                <w:sz w:val="20"/>
                <w:szCs w:val="20"/>
              </w:rPr>
              <w:t>75</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r w:rsidRPr="00173DB6">
              <w:rPr>
                <w:rFonts w:ascii="Georgia" w:eastAsia="Times New Roman" w:hAnsi="Georgia"/>
                <w:b/>
                <w:sz w:val="20"/>
                <w:szCs w:val="20"/>
              </w:rPr>
              <w:t>100</w:t>
            </w:r>
          </w:p>
        </w:tc>
      </w:tr>
      <w:tr w:rsidR="00173DB6" w:rsidRPr="00173DB6" w:rsidTr="002D015B">
        <w:trPr>
          <w:cantSplit/>
          <w:trHeight w:val="315"/>
          <w:jc w:val="center"/>
        </w:trPr>
        <w:tc>
          <w:tcPr>
            <w:tcW w:w="1911" w:type="pct"/>
            <w:vMerge w:val="restart"/>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r w:rsidRPr="00173DB6">
              <w:rPr>
                <w:rFonts w:ascii="Georgia" w:eastAsia="Times New Roman" w:hAnsi="Georgia"/>
                <w:b/>
                <w:sz w:val="20"/>
                <w:szCs w:val="20"/>
              </w:rPr>
              <w:t>Designation</w:t>
            </w: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sz w:val="20"/>
                <w:szCs w:val="20"/>
              </w:rPr>
            </w:pPr>
            <w:r w:rsidRPr="00173DB6">
              <w:rPr>
                <w:rFonts w:ascii="Georgia" w:eastAsia="Times New Roman" w:hAnsi="Georgia"/>
                <w:sz w:val="20"/>
                <w:szCs w:val="20"/>
              </w:rPr>
              <w:t>CM</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15</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20</w:t>
            </w:r>
          </w:p>
        </w:tc>
      </w:tr>
      <w:tr w:rsidR="00173DB6" w:rsidRPr="00173DB6" w:rsidTr="002D015B">
        <w:trPr>
          <w:trHeight w:val="315"/>
          <w:jc w:val="center"/>
        </w:trPr>
        <w:tc>
          <w:tcPr>
            <w:tcW w:w="1911" w:type="pct"/>
            <w:vMerge/>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sz w:val="20"/>
                <w:szCs w:val="20"/>
              </w:rPr>
            </w:pPr>
            <w:r w:rsidRPr="00173DB6">
              <w:rPr>
                <w:rFonts w:ascii="Georgia" w:eastAsia="Times New Roman" w:hAnsi="Georgia"/>
                <w:sz w:val="20"/>
                <w:szCs w:val="20"/>
              </w:rPr>
              <w:t>Sr.Manager</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27</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r w:rsidRPr="00173DB6">
              <w:rPr>
                <w:rFonts w:ascii="Georgia" w:eastAsia="Times New Roman" w:hAnsi="Georgia"/>
                <w:b/>
                <w:sz w:val="20"/>
                <w:szCs w:val="20"/>
              </w:rPr>
              <w:t>36</w:t>
            </w:r>
          </w:p>
        </w:tc>
      </w:tr>
      <w:tr w:rsidR="00173DB6" w:rsidRPr="00173DB6" w:rsidTr="002D015B">
        <w:trPr>
          <w:trHeight w:val="315"/>
          <w:jc w:val="center"/>
        </w:trPr>
        <w:tc>
          <w:tcPr>
            <w:tcW w:w="1911" w:type="pct"/>
            <w:vMerge/>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sz w:val="20"/>
                <w:szCs w:val="20"/>
              </w:rPr>
            </w:pPr>
            <w:r w:rsidRPr="00173DB6">
              <w:rPr>
                <w:rFonts w:ascii="Georgia" w:eastAsia="Times New Roman" w:hAnsi="Georgia"/>
                <w:sz w:val="20"/>
                <w:szCs w:val="20"/>
              </w:rPr>
              <w:t>General Manager</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20</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26.7</w:t>
            </w:r>
          </w:p>
        </w:tc>
      </w:tr>
      <w:tr w:rsidR="00173DB6" w:rsidRPr="00173DB6" w:rsidTr="002D015B">
        <w:trPr>
          <w:trHeight w:val="315"/>
          <w:jc w:val="center"/>
        </w:trPr>
        <w:tc>
          <w:tcPr>
            <w:tcW w:w="1911" w:type="pct"/>
            <w:vMerge/>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sz w:val="20"/>
                <w:szCs w:val="20"/>
              </w:rPr>
            </w:pPr>
            <w:r w:rsidRPr="00173DB6">
              <w:rPr>
                <w:rFonts w:ascii="Georgia" w:eastAsia="Times New Roman" w:hAnsi="Georgia"/>
                <w:sz w:val="20"/>
                <w:szCs w:val="20"/>
              </w:rPr>
              <w:t>Asst.Manager</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5</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6.7</w:t>
            </w:r>
          </w:p>
        </w:tc>
      </w:tr>
      <w:tr w:rsidR="00173DB6" w:rsidRPr="00173DB6" w:rsidTr="002D015B">
        <w:trPr>
          <w:trHeight w:val="315"/>
          <w:jc w:val="center"/>
        </w:trPr>
        <w:tc>
          <w:tcPr>
            <w:tcW w:w="1911" w:type="pct"/>
            <w:vMerge/>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sz w:val="20"/>
                <w:szCs w:val="20"/>
              </w:rPr>
            </w:pPr>
            <w:r w:rsidRPr="00173DB6">
              <w:rPr>
                <w:rFonts w:ascii="Georgia" w:eastAsia="Times New Roman" w:hAnsi="Georgia"/>
                <w:sz w:val="20"/>
                <w:szCs w:val="20"/>
              </w:rPr>
              <w:t>Probationary Officer</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8</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10.7</w:t>
            </w:r>
          </w:p>
        </w:tc>
      </w:tr>
      <w:tr w:rsidR="00173DB6" w:rsidRPr="00173DB6" w:rsidTr="002D015B">
        <w:trPr>
          <w:trHeight w:val="315"/>
          <w:jc w:val="center"/>
        </w:trPr>
        <w:tc>
          <w:tcPr>
            <w:tcW w:w="1911" w:type="pct"/>
            <w:vMerge/>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b/>
                <w:bCs/>
                <w:sz w:val="20"/>
                <w:szCs w:val="20"/>
              </w:rPr>
            </w:pPr>
            <w:r w:rsidRPr="00173DB6">
              <w:rPr>
                <w:rFonts w:ascii="Georgia" w:eastAsia="Times New Roman" w:hAnsi="Georgia"/>
                <w:b/>
                <w:sz w:val="20"/>
                <w:szCs w:val="20"/>
              </w:rPr>
              <w:t>Total</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r w:rsidRPr="00173DB6">
              <w:rPr>
                <w:rFonts w:ascii="Georgia" w:eastAsia="Times New Roman" w:hAnsi="Georgia"/>
                <w:b/>
                <w:sz w:val="20"/>
                <w:szCs w:val="20"/>
              </w:rPr>
              <w:t>75</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r w:rsidRPr="00173DB6">
              <w:rPr>
                <w:rFonts w:ascii="Georgia" w:eastAsia="Times New Roman" w:hAnsi="Georgia"/>
                <w:b/>
                <w:sz w:val="20"/>
                <w:szCs w:val="20"/>
              </w:rPr>
              <w:t>100</w:t>
            </w:r>
          </w:p>
        </w:tc>
      </w:tr>
      <w:tr w:rsidR="00173DB6" w:rsidRPr="00173DB6" w:rsidTr="002D015B">
        <w:trPr>
          <w:trHeight w:val="315"/>
          <w:jc w:val="center"/>
        </w:trPr>
        <w:tc>
          <w:tcPr>
            <w:tcW w:w="1911" w:type="pct"/>
            <w:vMerge w:val="restart"/>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r w:rsidRPr="00173DB6">
              <w:rPr>
                <w:rFonts w:ascii="Georgia" w:eastAsia="Times New Roman" w:hAnsi="Georgia"/>
                <w:b/>
                <w:sz w:val="20"/>
                <w:szCs w:val="20"/>
              </w:rPr>
              <w:t>Service</w:t>
            </w: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sz w:val="20"/>
                <w:szCs w:val="20"/>
              </w:rPr>
            </w:pPr>
            <w:r w:rsidRPr="00173DB6">
              <w:rPr>
                <w:rFonts w:ascii="Georgia" w:eastAsia="Times New Roman" w:hAnsi="Georgia"/>
                <w:sz w:val="20"/>
                <w:szCs w:val="20"/>
              </w:rPr>
              <w:t>&lt;5 Years</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12</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16</w:t>
            </w:r>
          </w:p>
        </w:tc>
      </w:tr>
      <w:tr w:rsidR="00173DB6" w:rsidRPr="00173DB6" w:rsidTr="002D015B">
        <w:trPr>
          <w:trHeight w:val="315"/>
          <w:jc w:val="center"/>
        </w:trPr>
        <w:tc>
          <w:tcPr>
            <w:tcW w:w="1911" w:type="pct"/>
            <w:vMerge/>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sz w:val="20"/>
                <w:szCs w:val="20"/>
              </w:rPr>
            </w:pPr>
            <w:r w:rsidRPr="00173DB6">
              <w:rPr>
                <w:rFonts w:ascii="Georgia" w:eastAsia="Times New Roman" w:hAnsi="Georgia"/>
                <w:sz w:val="20"/>
                <w:szCs w:val="20"/>
              </w:rPr>
              <w:t>5-10 Years</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12</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16</w:t>
            </w:r>
          </w:p>
        </w:tc>
      </w:tr>
      <w:tr w:rsidR="00173DB6" w:rsidRPr="00173DB6" w:rsidTr="002D015B">
        <w:trPr>
          <w:trHeight w:val="315"/>
          <w:jc w:val="center"/>
        </w:trPr>
        <w:tc>
          <w:tcPr>
            <w:tcW w:w="1911" w:type="pct"/>
            <w:vMerge/>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sz w:val="20"/>
                <w:szCs w:val="20"/>
              </w:rPr>
            </w:pPr>
            <w:r w:rsidRPr="00173DB6">
              <w:rPr>
                <w:rFonts w:ascii="Georgia" w:eastAsia="Times New Roman" w:hAnsi="Georgia"/>
                <w:sz w:val="20"/>
                <w:szCs w:val="20"/>
              </w:rPr>
              <w:t>10-15 Years</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20</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26.7</w:t>
            </w:r>
          </w:p>
        </w:tc>
      </w:tr>
      <w:tr w:rsidR="00173DB6" w:rsidRPr="00173DB6" w:rsidTr="002D015B">
        <w:trPr>
          <w:trHeight w:val="315"/>
          <w:jc w:val="center"/>
        </w:trPr>
        <w:tc>
          <w:tcPr>
            <w:tcW w:w="1911" w:type="pct"/>
            <w:vMerge/>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sz w:val="20"/>
                <w:szCs w:val="20"/>
              </w:rPr>
            </w:pPr>
            <w:r w:rsidRPr="00173DB6">
              <w:rPr>
                <w:rFonts w:ascii="Georgia" w:eastAsia="Times New Roman" w:hAnsi="Georgia"/>
                <w:sz w:val="20"/>
                <w:szCs w:val="20"/>
              </w:rPr>
              <w:t>15-20 Years</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24</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r w:rsidRPr="00173DB6">
              <w:rPr>
                <w:rFonts w:ascii="Georgia" w:eastAsia="Times New Roman" w:hAnsi="Georgia"/>
                <w:b/>
                <w:sz w:val="20"/>
                <w:szCs w:val="20"/>
              </w:rPr>
              <w:t>32</w:t>
            </w:r>
          </w:p>
        </w:tc>
      </w:tr>
      <w:tr w:rsidR="00173DB6" w:rsidRPr="00173DB6" w:rsidTr="002D015B">
        <w:trPr>
          <w:trHeight w:val="315"/>
          <w:jc w:val="center"/>
        </w:trPr>
        <w:tc>
          <w:tcPr>
            <w:tcW w:w="1911" w:type="pct"/>
            <w:vMerge/>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sz w:val="20"/>
                <w:szCs w:val="20"/>
              </w:rPr>
            </w:pPr>
            <w:r w:rsidRPr="00173DB6">
              <w:rPr>
                <w:rFonts w:ascii="Georgia" w:eastAsia="Times New Roman" w:hAnsi="Georgia"/>
                <w:sz w:val="20"/>
                <w:szCs w:val="20"/>
              </w:rPr>
              <w:t>&gt;25 Years</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7</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9.3</w:t>
            </w:r>
          </w:p>
        </w:tc>
      </w:tr>
      <w:tr w:rsidR="00173DB6" w:rsidRPr="00173DB6" w:rsidTr="002D015B">
        <w:trPr>
          <w:trHeight w:val="315"/>
          <w:jc w:val="center"/>
        </w:trPr>
        <w:tc>
          <w:tcPr>
            <w:tcW w:w="1911" w:type="pct"/>
            <w:vMerge/>
            <w:tcBorders>
              <w:bottom w:val="single" w:sz="4" w:space="0" w:color="FFFFFF" w:themeColor="background1"/>
            </w:tcBorders>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p>
        </w:tc>
        <w:tc>
          <w:tcPr>
            <w:tcW w:w="1234" w:type="pct"/>
            <w:tcBorders>
              <w:bottom w:val="single" w:sz="4" w:space="0" w:color="FFFFFF" w:themeColor="background1"/>
            </w:tcBorders>
            <w:shd w:val="clear" w:color="auto" w:fill="auto"/>
            <w:vAlign w:val="center"/>
            <w:hideMark/>
          </w:tcPr>
          <w:p w:rsidR="00173DB6" w:rsidRPr="00173DB6" w:rsidRDefault="00173DB6" w:rsidP="002D015B">
            <w:pPr>
              <w:spacing w:after="0"/>
              <w:contextualSpacing/>
              <w:jc w:val="both"/>
              <w:rPr>
                <w:rFonts w:ascii="Georgia" w:eastAsia="Times New Roman" w:hAnsi="Georgia"/>
                <w:b/>
                <w:bCs/>
                <w:sz w:val="20"/>
                <w:szCs w:val="20"/>
              </w:rPr>
            </w:pPr>
            <w:r w:rsidRPr="00173DB6">
              <w:rPr>
                <w:rFonts w:ascii="Georgia" w:eastAsia="Times New Roman" w:hAnsi="Georgia"/>
                <w:b/>
                <w:sz w:val="20"/>
                <w:szCs w:val="20"/>
              </w:rPr>
              <w:t>Total</w:t>
            </w:r>
          </w:p>
        </w:tc>
        <w:tc>
          <w:tcPr>
            <w:tcW w:w="1050" w:type="pct"/>
            <w:tcBorders>
              <w:bottom w:val="single" w:sz="4" w:space="0" w:color="FFFFFF" w:themeColor="background1"/>
            </w:tcBorders>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r w:rsidRPr="00173DB6">
              <w:rPr>
                <w:rFonts w:ascii="Georgia" w:eastAsia="Times New Roman" w:hAnsi="Georgia"/>
                <w:b/>
                <w:sz w:val="20"/>
                <w:szCs w:val="20"/>
              </w:rPr>
              <w:t>75</w:t>
            </w:r>
          </w:p>
        </w:tc>
        <w:tc>
          <w:tcPr>
            <w:tcW w:w="805" w:type="pct"/>
            <w:tcBorders>
              <w:bottom w:val="single" w:sz="4" w:space="0" w:color="FFFFFF" w:themeColor="background1"/>
            </w:tcBorders>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r w:rsidRPr="00173DB6">
              <w:rPr>
                <w:rFonts w:ascii="Georgia" w:eastAsia="Times New Roman" w:hAnsi="Georgia"/>
                <w:b/>
                <w:sz w:val="20"/>
                <w:szCs w:val="20"/>
              </w:rPr>
              <w:t>100</w:t>
            </w:r>
          </w:p>
        </w:tc>
      </w:tr>
      <w:tr w:rsidR="00173DB6" w:rsidRPr="00173DB6" w:rsidTr="002D015B">
        <w:trPr>
          <w:cantSplit/>
          <w:trHeight w:val="315"/>
          <w:jc w:val="center"/>
        </w:trPr>
        <w:tc>
          <w:tcPr>
            <w:tcW w:w="1911" w:type="pct"/>
            <w:vMerge w:val="restart"/>
            <w:shd w:val="clear" w:color="auto" w:fill="auto"/>
            <w:vAlign w:val="center"/>
            <w:hideMark/>
          </w:tcPr>
          <w:p w:rsidR="00173DB6" w:rsidRPr="00173DB6" w:rsidRDefault="00173DB6" w:rsidP="002D015B">
            <w:pPr>
              <w:spacing w:after="0"/>
              <w:contextualSpacing/>
              <w:jc w:val="center"/>
              <w:rPr>
                <w:rFonts w:ascii="Georgia" w:eastAsia="Times New Roman" w:hAnsi="Georgia"/>
                <w:b/>
                <w:sz w:val="20"/>
                <w:szCs w:val="20"/>
              </w:rPr>
            </w:pPr>
            <w:r w:rsidRPr="00173DB6">
              <w:rPr>
                <w:rFonts w:ascii="Georgia" w:eastAsia="Times New Roman" w:hAnsi="Georgia"/>
                <w:b/>
                <w:sz w:val="20"/>
                <w:szCs w:val="20"/>
              </w:rPr>
              <w:t>Education</w:t>
            </w:r>
          </w:p>
          <w:p w:rsidR="00173DB6" w:rsidRPr="00173DB6" w:rsidRDefault="00173DB6" w:rsidP="002D015B">
            <w:pPr>
              <w:spacing w:after="0"/>
              <w:contextualSpacing/>
              <w:jc w:val="center"/>
              <w:rPr>
                <w:rFonts w:ascii="Georgia" w:eastAsia="Times New Roman" w:hAnsi="Georgia"/>
                <w:b/>
                <w:bCs/>
                <w:sz w:val="20"/>
                <w:szCs w:val="20"/>
              </w:rPr>
            </w:pPr>
            <w:r w:rsidRPr="00173DB6">
              <w:rPr>
                <w:rFonts w:ascii="Georgia" w:eastAsia="Times New Roman" w:hAnsi="Georgia"/>
                <w:b/>
                <w:sz w:val="20"/>
                <w:szCs w:val="20"/>
              </w:rPr>
              <w:t>Qualification</w:t>
            </w: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sz w:val="20"/>
                <w:szCs w:val="20"/>
              </w:rPr>
            </w:pPr>
            <w:r w:rsidRPr="00173DB6">
              <w:rPr>
                <w:rFonts w:ascii="Georgia" w:eastAsia="Times New Roman" w:hAnsi="Georgia"/>
                <w:sz w:val="20"/>
                <w:szCs w:val="20"/>
              </w:rPr>
              <w:t>UG</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18</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24</w:t>
            </w:r>
          </w:p>
        </w:tc>
      </w:tr>
      <w:tr w:rsidR="00173DB6" w:rsidRPr="00173DB6" w:rsidTr="002D015B">
        <w:trPr>
          <w:trHeight w:val="315"/>
          <w:jc w:val="center"/>
        </w:trPr>
        <w:tc>
          <w:tcPr>
            <w:tcW w:w="1911" w:type="pct"/>
            <w:vMerge/>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sz w:val="20"/>
                <w:szCs w:val="20"/>
              </w:rPr>
            </w:pPr>
            <w:r w:rsidRPr="00173DB6">
              <w:rPr>
                <w:rFonts w:ascii="Georgia" w:eastAsia="Times New Roman" w:hAnsi="Georgia"/>
                <w:sz w:val="20"/>
                <w:szCs w:val="20"/>
              </w:rPr>
              <w:t>PG</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12</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16</w:t>
            </w:r>
          </w:p>
        </w:tc>
      </w:tr>
      <w:tr w:rsidR="00173DB6" w:rsidRPr="00173DB6" w:rsidTr="002D015B">
        <w:trPr>
          <w:trHeight w:val="315"/>
          <w:jc w:val="center"/>
        </w:trPr>
        <w:tc>
          <w:tcPr>
            <w:tcW w:w="1911" w:type="pct"/>
            <w:vMerge/>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sz w:val="20"/>
                <w:szCs w:val="20"/>
              </w:rPr>
            </w:pPr>
            <w:r w:rsidRPr="00173DB6">
              <w:rPr>
                <w:rFonts w:ascii="Georgia" w:eastAsia="Times New Roman" w:hAnsi="Georgia"/>
                <w:sz w:val="20"/>
                <w:szCs w:val="20"/>
              </w:rPr>
              <w:t>MBA/MCA</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17</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22.7</w:t>
            </w:r>
          </w:p>
        </w:tc>
      </w:tr>
      <w:tr w:rsidR="00173DB6" w:rsidRPr="00173DB6" w:rsidTr="002D015B">
        <w:trPr>
          <w:trHeight w:val="361"/>
          <w:jc w:val="center"/>
        </w:trPr>
        <w:tc>
          <w:tcPr>
            <w:tcW w:w="1911" w:type="pct"/>
            <w:vMerge/>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sz w:val="20"/>
                <w:szCs w:val="20"/>
              </w:rPr>
            </w:pPr>
            <w:r w:rsidRPr="00173DB6">
              <w:rPr>
                <w:rFonts w:ascii="Georgia" w:eastAsia="Times New Roman" w:hAnsi="Georgia"/>
                <w:sz w:val="20"/>
                <w:szCs w:val="20"/>
              </w:rPr>
              <w:t>CA/CWA/CS</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14</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18.7</w:t>
            </w:r>
          </w:p>
        </w:tc>
      </w:tr>
      <w:tr w:rsidR="00173DB6" w:rsidRPr="00173DB6" w:rsidTr="002D015B">
        <w:trPr>
          <w:trHeight w:val="315"/>
          <w:jc w:val="center"/>
        </w:trPr>
        <w:tc>
          <w:tcPr>
            <w:tcW w:w="1911" w:type="pct"/>
            <w:vMerge/>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p>
        </w:tc>
        <w:tc>
          <w:tcPr>
            <w:tcW w:w="1234" w:type="pct"/>
            <w:shd w:val="clear" w:color="auto" w:fill="auto"/>
            <w:vAlign w:val="center"/>
            <w:hideMark/>
          </w:tcPr>
          <w:p w:rsidR="00173DB6" w:rsidRPr="00173DB6" w:rsidRDefault="00173DB6" w:rsidP="002D015B">
            <w:pPr>
              <w:spacing w:after="0"/>
              <w:contextualSpacing/>
              <w:jc w:val="both"/>
              <w:rPr>
                <w:rFonts w:ascii="Georgia" w:eastAsia="Times New Roman" w:hAnsi="Georgia"/>
                <w:sz w:val="20"/>
                <w:szCs w:val="20"/>
              </w:rPr>
            </w:pPr>
            <w:r w:rsidRPr="00173DB6">
              <w:rPr>
                <w:rFonts w:ascii="Georgia" w:eastAsia="Times New Roman" w:hAnsi="Georgia"/>
                <w:sz w:val="20"/>
                <w:szCs w:val="20"/>
              </w:rPr>
              <w:t>B. Tech/M.Tech</w:t>
            </w:r>
          </w:p>
        </w:tc>
        <w:tc>
          <w:tcPr>
            <w:tcW w:w="1050"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14</w:t>
            </w:r>
          </w:p>
        </w:tc>
        <w:tc>
          <w:tcPr>
            <w:tcW w:w="805" w:type="pct"/>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r w:rsidRPr="00173DB6">
              <w:rPr>
                <w:rFonts w:ascii="Georgia" w:eastAsia="Times New Roman" w:hAnsi="Georgia"/>
                <w:sz w:val="20"/>
                <w:szCs w:val="20"/>
              </w:rPr>
              <w:t>18.7</w:t>
            </w:r>
          </w:p>
        </w:tc>
      </w:tr>
      <w:tr w:rsidR="00173DB6" w:rsidRPr="00173DB6" w:rsidTr="002D015B">
        <w:trPr>
          <w:trHeight w:val="315"/>
          <w:jc w:val="center"/>
        </w:trPr>
        <w:tc>
          <w:tcPr>
            <w:tcW w:w="1911" w:type="pct"/>
            <w:vMerge/>
            <w:tcBorders>
              <w:bottom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rPr>
            </w:pPr>
          </w:p>
        </w:tc>
        <w:tc>
          <w:tcPr>
            <w:tcW w:w="1234" w:type="pct"/>
            <w:tcBorders>
              <w:bottom w:val="single" w:sz="4" w:space="0" w:color="auto"/>
            </w:tcBorders>
            <w:shd w:val="clear" w:color="auto" w:fill="auto"/>
            <w:vAlign w:val="center"/>
            <w:hideMark/>
          </w:tcPr>
          <w:p w:rsidR="00173DB6" w:rsidRPr="00173DB6" w:rsidRDefault="00173DB6" w:rsidP="002D015B">
            <w:pPr>
              <w:spacing w:after="0"/>
              <w:contextualSpacing/>
              <w:jc w:val="both"/>
              <w:rPr>
                <w:rFonts w:ascii="Georgia" w:eastAsia="Times New Roman" w:hAnsi="Georgia"/>
                <w:b/>
                <w:bCs/>
                <w:sz w:val="20"/>
                <w:szCs w:val="20"/>
              </w:rPr>
            </w:pPr>
            <w:r w:rsidRPr="00173DB6">
              <w:rPr>
                <w:rFonts w:ascii="Georgia" w:eastAsia="Times New Roman" w:hAnsi="Georgia"/>
                <w:b/>
                <w:sz w:val="20"/>
                <w:szCs w:val="20"/>
              </w:rPr>
              <w:t>Total</w:t>
            </w:r>
          </w:p>
        </w:tc>
        <w:tc>
          <w:tcPr>
            <w:tcW w:w="1050" w:type="pct"/>
            <w:tcBorders>
              <w:bottom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r w:rsidRPr="00173DB6">
              <w:rPr>
                <w:rFonts w:ascii="Georgia" w:eastAsia="Times New Roman" w:hAnsi="Georgia"/>
                <w:b/>
                <w:bCs/>
                <w:sz w:val="20"/>
                <w:szCs w:val="20"/>
              </w:rPr>
              <w:t>75</w:t>
            </w:r>
          </w:p>
        </w:tc>
        <w:tc>
          <w:tcPr>
            <w:tcW w:w="805" w:type="pct"/>
            <w:tcBorders>
              <w:bottom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rPr>
            </w:pPr>
            <w:r w:rsidRPr="00173DB6">
              <w:rPr>
                <w:rFonts w:ascii="Georgia" w:eastAsia="Times New Roman" w:hAnsi="Georgia"/>
                <w:b/>
                <w:bCs/>
                <w:sz w:val="20"/>
                <w:szCs w:val="20"/>
              </w:rPr>
              <w:t>100</w:t>
            </w:r>
          </w:p>
        </w:tc>
      </w:tr>
    </w:tbl>
    <w:p w:rsidR="00173DB6" w:rsidRPr="00173DB6" w:rsidRDefault="00173DB6" w:rsidP="00173DB6">
      <w:pPr>
        <w:spacing w:after="0"/>
        <w:contextualSpacing/>
        <w:rPr>
          <w:rFonts w:ascii="Georgia" w:hAnsi="Georgia"/>
          <w:b/>
          <w:sz w:val="20"/>
          <w:szCs w:val="20"/>
        </w:rPr>
      </w:pPr>
      <w:r w:rsidRPr="00173DB6">
        <w:rPr>
          <w:rFonts w:ascii="Georgia" w:hAnsi="Georgia"/>
          <w:b/>
          <w:sz w:val="20"/>
          <w:szCs w:val="20"/>
        </w:rPr>
        <w:t>Source: Survey Data │Collected by Researcher</w:t>
      </w:r>
    </w:p>
    <w:p w:rsidR="00173DB6" w:rsidRPr="00173DB6" w:rsidRDefault="00173DB6" w:rsidP="00173DB6">
      <w:pPr>
        <w:autoSpaceDE w:val="0"/>
        <w:autoSpaceDN w:val="0"/>
        <w:adjustRightInd w:val="0"/>
        <w:spacing w:after="0"/>
        <w:jc w:val="both"/>
        <w:rPr>
          <w:rFonts w:ascii="Georgia" w:hAnsi="Georgia"/>
          <w:b/>
          <w:sz w:val="20"/>
          <w:szCs w:val="20"/>
        </w:rPr>
      </w:pPr>
      <w:r w:rsidRPr="00173DB6">
        <w:rPr>
          <w:rFonts w:ascii="Georgia" w:hAnsi="Georgia"/>
          <w:b/>
          <w:sz w:val="20"/>
          <w:szCs w:val="20"/>
        </w:rPr>
        <w:tab/>
      </w:r>
      <w:r w:rsidRPr="00173DB6">
        <w:rPr>
          <w:rFonts w:ascii="Georgia" w:hAnsi="Georgia"/>
          <w:sz w:val="20"/>
          <w:szCs w:val="20"/>
          <w:lang w:bidi="te-IN"/>
        </w:rPr>
        <w:t xml:space="preserve">The study is based on a sample of 75 bankers in Medchal and Ranga Reddy District of Telangana State. The sample consists 36% of Senior Managers. Most of the respondents are from Public Sector Banks i.e., 92%. The public sector banks and regional rural banks are located in Sub-Urban and Rural areas as shown in table as 42.7% and 56.3% respectively. The majority of the bankers services lies in the 15-20 years. Majority of the banker’s qualification is PG 38.7% and UG qualification </w:t>
      </w:r>
      <w:r w:rsidRPr="00173DB6">
        <w:rPr>
          <w:rFonts w:ascii="Georgia" w:hAnsi="Georgia"/>
          <w:sz w:val="20"/>
          <w:szCs w:val="20"/>
          <w:lang w:bidi="te-IN"/>
        </w:rPr>
        <w:lastRenderedPageBreak/>
        <w:t xml:space="preserve">are 24%; Professionals such as CA/CMA/CS and Technical Education background like B. Tech/ M. Tech are 18.7% respectively. </w:t>
      </w:r>
    </w:p>
    <w:p w:rsidR="00173DB6" w:rsidRPr="00173DB6" w:rsidRDefault="00173DB6" w:rsidP="00173DB6">
      <w:pPr>
        <w:spacing w:after="0"/>
        <w:contextualSpacing/>
        <w:jc w:val="both"/>
        <w:rPr>
          <w:rFonts w:ascii="Georgia" w:hAnsi="Georgia"/>
          <w:b/>
          <w:bCs/>
          <w:sz w:val="20"/>
          <w:szCs w:val="20"/>
        </w:rPr>
      </w:pPr>
      <w:r w:rsidRPr="00173DB6">
        <w:rPr>
          <w:rFonts w:ascii="Georgia" w:hAnsi="Georgia"/>
          <w:b/>
          <w:bCs/>
          <w:sz w:val="20"/>
          <w:szCs w:val="20"/>
        </w:rPr>
        <w:t>RO1: To measure the Perception of the banker towards implementation of the financial inclusion programs</w:t>
      </w:r>
    </w:p>
    <w:p w:rsidR="00173DB6" w:rsidRPr="00173DB6" w:rsidRDefault="00173DB6" w:rsidP="00173DB6">
      <w:pPr>
        <w:tabs>
          <w:tab w:val="left" w:pos="3212"/>
        </w:tabs>
        <w:spacing w:after="0"/>
        <w:contextualSpacing/>
        <w:jc w:val="both"/>
        <w:rPr>
          <w:rFonts w:ascii="Georgia" w:hAnsi="Georgia"/>
          <w:sz w:val="20"/>
          <w:szCs w:val="20"/>
        </w:rPr>
      </w:pPr>
      <w:r w:rsidRPr="00173DB6">
        <w:rPr>
          <w:rFonts w:ascii="Georgia" w:hAnsi="Georgia"/>
          <w:sz w:val="20"/>
          <w:szCs w:val="20"/>
        </w:rPr>
        <w:t xml:space="preserve">The frequency table given below shows the perception of bankers towards implementing financial inclusion program. The responses are recorded on a five point scale from very low to very high and assigned by the numbers 1-5 respectively. Total 9 statements were given to the bankers to know their perception on financial inclusion program. </w:t>
      </w:r>
    </w:p>
    <w:p w:rsidR="00173DB6" w:rsidRPr="00173DB6" w:rsidRDefault="00173DB6" w:rsidP="00173DB6">
      <w:pPr>
        <w:tabs>
          <w:tab w:val="left" w:pos="3212"/>
        </w:tabs>
        <w:spacing w:after="0"/>
        <w:contextualSpacing/>
        <w:jc w:val="center"/>
        <w:rPr>
          <w:rFonts w:ascii="Georgia" w:hAnsi="Georgia"/>
          <w:b/>
          <w:bCs/>
          <w:sz w:val="20"/>
          <w:szCs w:val="20"/>
        </w:rPr>
      </w:pPr>
      <w:r w:rsidRPr="00173DB6">
        <w:rPr>
          <w:rFonts w:ascii="Georgia" w:hAnsi="Georgia"/>
          <w:b/>
          <w:bCs/>
          <w:sz w:val="20"/>
          <w:szCs w:val="20"/>
        </w:rPr>
        <w:t>Table No: 1.2 Bankers Perception towards FIPs&amp; Schemes</w:t>
      </w:r>
    </w:p>
    <w:tbl>
      <w:tblPr>
        <w:tblW w:w="1003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5353"/>
        <w:gridCol w:w="1134"/>
        <w:gridCol w:w="1134"/>
        <w:gridCol w:w="992"/>
        <w:gridCol w:w="1418"/>
      </w:tblGrid>
      <w:tr w:rsidR="00173DB6" w:rsidRPr="00173DB6" w:rsidTr="002D015B">
        <w:trPr>
          <w:trHeight w:val="402"/>
        </w:trPr>
        <w:tc>
          <w:tcPr>
            <w:tcW w:w="5353" w:type="dxa"/>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lang w:bidi="te-IN"/>
              </w:rPr>
            </w:pPr>
            <w:r w:rsidRPr="00173DB6">
              <w:rPr>
                <w:rFonts w:ascii="Georgia" w:eastAsia="Times New Roman" w:hAnsi="Georgia"/>
                <w:b/>
                <w:bCs/>
                <w:sz w:val="20"/>
                <w:szCs w:val="20"/>
                <w:lang w:bidi="te-IN"/>
              </w:rPr>
              <w:t>Statements</w:t>
            </w:r>
          </w:p>
        </w:tc>
        <w:tc>
          <w:tcPr>
            <w:tcW w:w="1134" w:type="dxa"/>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lang w:bidi="te-IN"/>
              </w:rPr>
            </w:pPr>
            <w:r w:rsidRPr="00173DB6">
              <w:rPr>
                <w:rStyle w:val="Emphasis"/>
                <w:rFonts w:ascii="Georgia" w:hAnsi="Georgia"/>
                <w:sz w:val="20"/>
                <w:szCs w:val="20"/>
                <w:shd w:val="clear" w:color="auto" w:fill="FFFFFF"/>
              </w:rPr>
              <w:t>χ</w:t>
            </w:r>
            <w:r w:rsidRPr="00173DB6">
              <w:rPr>
                <w:rFonts w:ascii="Georgia" w:hAnsi="Georgia"/>
                <w:b/>
                <w:bCs/>
                <w:sz w:val="20"/>
                <w:szCs w:val="20"/>
                <w:shd w:val="clear" w:color="auto" w:fill="FFFFFF"/>
                <w:vertAlign w:val="superscript"/>
              </w:rPr>
              <w:t>2</w:t>
            </w:r>
          </w:p>
        </w:tc>
        <w:tc>
          <w:tcPr>
            <w:tcW w:w="1134" w:type="dxa"/>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b/>
                <w:bCs/>
                <w:sz w:val="20"/>
                <w:szCs w:val="20"/>
                <w:lang w:bidi="te-IN"/>
              </w:rPr>
            </w:pPr>
            <w:r w:rsidRPr="00173DB6">
              <w:rPr>
                <w:rFonts w:ascii="Georgia" w:eastAsia="Times New Roman" w:hAnsi="Georgia"/>
                <w:b/>
                <w:bCs/>
                <w:sz w:val="20"/>
                <w:szCs w:val="20"/>
                <w:lang w:bidi="te-IN"/>
              </w:rPr>
              <w:t>p-val</w:t>
            </w:r>
          </w:p>
        </w:tc>
        <w:tc>
          <w:tcPr>
            <w:tcW w:w="992" w:type="dxa"/>
            <w:tcBorders>
              <w:top w:val="single" w:sz="4" w:space="0" w:color="auto"/>
              <w:bottom w:val="single" w:sz="4" w:space="0" w:color="auto"/>
            </w:tcBorders>
            <w:vAlign w:val="center"/>
          </w:tcPr>
          <w:p w:rsidR="00173DB6" w:rsidRPr="00173DB6" w:rsidRDefault="00173DB6" w:rsidP="002D015B">
            <w:pPr>
              <w:spacing w:after="0"/>
              <w:contextualSpacing/>
              <w:jc w:val="center"/>
              <w:rPr>
                <w:rFonts w:ascii="Georgia" w:eastAsia="Times New Roman" w:hAnsi="Georgia"/>
                <w:b/>
                <w:bCs/>
                <w:sz w:val="20"/>
                <w:szCs w:val="20"/>
                <w:lang w:bidi="te-IN"/>
              </w:rPr>
            </w:pPr>
            <w:r w:rsidRPr="00173DB6">
              <w:rPr>
                <w:rFonts w:ascii="Georgia" w:eastAsia="Times New Roman" w:hAnsi="Georgia"/>
                <w:b/>
                <w:bCs/>
                <w:sz w:val="20"/>
                <w:szCs w:val="20"/>
                <w:lang w:bidi="te-IN"/>
              </w:rPr>
              <w:t>Sig. Value</w:t>
            </w:r>
          </w:p>
        </w:tc>
        <w:tc>
          <w:tcPr>
            <w:tcW w:w="1418" w:type="dxa"/>
            <w:tcBorders>
              <w:top w:val="single" w:sz="4" w:space="0" w:color="auto"/>
              <w:bottom w:val="single" w:sz="4" w:space="0" w:color="auto"/>
            </w:tcBorders>
            <w:vAlign w:val="center"/>
          </w:tcPr>
          <w:p w:rsidR="00173DB6" w:rsidRPr="00173DB6" w:rsidRDefault="00173DB6" w:rsidP="002D015B">
            <w:pPr>
              <w:spacing w:after="0"/>
              <w:contextualSpacing/>
              <w:jc w:val="center"/>
              <w:rPr>
                <w:rFonts w:ascii="Georgia" w:eastAsia="Times New Roman" w:hAnsi="Georgia"/>
                <w:b/>
                <w:bCs/>
                <w:sz w:val="20"/>
                <w:szCs w:val="20"/>
                <w:lang w:bidi="te-IN"/>
              </w:rPr>
            </w:pPr>
            <w:r w:rsidRPr="00173DB6">
              <w:rPr>
                <w:rFonts w:ascii="Georgia" w:eastAsia="Times New Roman" w:hAnsi="Georgia"/>
                <w:b/>
                <w:bCs/>
                <w:sz w:val="20"/>
                <w:szCs w:val="20"/>
                <w:lang w:bidi="te-IN"/>
              </w:rPr>
              <w:t>Results</w:t>
            </w:r>
          </w:p>
        </w:tc>
      </w:tr>
      <w:tr w:rsidR="00173DB6" w:rsidRPr="00173DB6" w:rsidTr="002D015B">
        <w:trPr>
          <w:trHeight w:val="734"/>
        </w:trPr>
        <w:tc>
          <w:tcPr>
            <w:tcW w:w="5353" w:type="dxa"/>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rPr>
                <w:rFonts w:ascii="Georgia" w:eastAsia="Times New Roman" w:hAnsi="Georgia"/>
                <w:sz w:val="20"/>
                <w:szCs w:val="20"/>
                <w:lang w:bidi="te-IN"/>
              </w:rPr>
            </w:pPr>
            <w:r w:rsidRPr="00173DB6">
              <w:rPr>
                <w:rFonts w:ascii="Georgia" w:eastAsia="Times New Roman" w:hAnsi="Georgia"/>
                <w:sz w:val="20"/>
                <w:szCs w:val="20"/>
                <w:lang w:bidi="te-IN"/>
              </w:rPr>
              <w:t>FIPs helps in alleviation of poverty and improve the financial conditions of the poor people</w:t>
            </w:r>
          </w:p>
        </w:tc>
        <w:tc>
          <w:tcPr>
            <w:tcW w:w="1134" w:type="dxa"/>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16.120</w:t>
            </w:r>
          </w:p>
        </w:tc>
        <w:tc>
          <w:tcPr>
            <w:tcW w:w="1134" w:type="dxa"/>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0.007</w:t>
            </w:r>
          </w:p>
        </w:tc>
        <w:tc>
          <w:tcPr>
            <w:tcW w:w="992" w:type="dxa"/>
            <w:tcBorders>
              <w:top w:val="single" w:sz="4" w:space="0" w:color="auto"/>
              <w:bottom w:val="single" w:sz="4" w:space="0" w:color="auto"/>
            </w:tcBorders>
            <w:vAlign w:val="center"/>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0.05</w:t>
            </w:r>
          </w:p>
        </w:tc>
        <w:tc>
          <w:tcPr>
            <w:tcW w:w="1418" w:type="dxa"/>
            <w:tcBorders>
              <w:top w:val="single" w:sz="4" w:space="0" w:color="auto"/>
              <w:bottom w:val="single" w:sz="4" w:space="0" w:color="auto"/>
            </w:tcBorders>
            <w:vAlign w:val="center"/>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Reject H</w:t>
            </w:r>
            <w:r w:rsidRPr="00173DB6">
              <w:rPr>
                <w:rFonts w:ascii="Georgia" w:eastAsia="Times New Roman" w:hAnsi="Georgia"/>
                <w:sz w:val="20"/>
                <w:szCs w:val="20"/>
                <w:vertAlign w:val="subscript"/>
                <w:lang w:bidi="te-IN"/>
              </w:rPr>
              <w:t>01</w:t>
            </w:r>
          </w:p>
        </w:tc>
      </w:tr>
      <w:tr w:rsidR="00173DB6" w:rsidRPr="00173DB6" w:rsidTr="002D015B">
        <w:trPr>
          <w:trHeight w:val="706"/>
        </w:trPr>
        <w:tc>
          <w:tcPr>
            <w:tcW w:w="5353" w:type="dxa"/>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rPr>
                <w:rFonts w:ascii="Georgia" w:eastAsia="Times New Roman" w:hAnsi="Georgia"/>
                <w:sz w:val="20"/>
                <w:szCs w:val="20"/>
                <w:lang w:bidi="te-IN"/>
              </w:rPr>
            </w:pPr>
            <w:r w:rsidRPr="00173DB6">
              <w:rPr>
                <w:rFonts w:ascii="Georgia" w:eastAsia="Times New Roman" w:hAnsi="Georgia"/>
                <w:sz w:val="20"/>
                <w:szCs w:val="20"/>
                <w:lang w:bidi="te-IN"/>
              </w:rPr>
              <w:t>FIP useful to encourage the neglect sector (Agriculture/MSME/Small vendors)</w:t>
            </w:r>
          </w:p>
        </w:tc>
        <w:tc>
          <w:tcPr>
            <w:tcW w:w="1134" w:type="dxa"/>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4.403</w:t>
            </w:r>
          </w:p>
        </w:tc>
        <w:tc>
          <w:tcPr>
            <w:tcW w:w="1134" w:type="dxa"/>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0.355</w:t>
            </w:r>
          </w:p>
        </w:tc>
        <w:tc>
          <w:tcPr>
            <w:tcW w:w="992" w:type="dxa"/>
            <w:tcBorders>
              <w:top w:val="single" w:sz="4" w:space="0" w:color="auto"/>
              <w:bottom w:val="single" w:sz="4" w:space="0" w:color="auto"/>
            </w:tcBorders>
            <w:vAlign w:val="center"/>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0.05</w:t>
            </w:r>
          </w:p>
        </w:tc>
        <w:tc>
          <w:tcPr>
            <w:tcW w:w="1418" w:type="dxa"/>
            <w:tcBorders>
              <w:top w:val="single" w:sz="4" w:space="0" w:color="auto"/>
              <w:bottom w:val="single" w:sz="4" w:space="0" w:color="auto"/>
            </w:tcBorders>
            <w:vAlign w:val="center"/>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Accept H</w:t>
            </w:r>
            <w:r w:rsidRPr="00173DB6">
              <w:rPr>
                <w:rFonts w:ascii="Georgia" w:eastAsia="Times New Roman" w:hAnsi="Georgia"/>
                <w:sz w:val="20"/>
                <w:szCs w:val="20"/>
                <w:vertAlign w:val="subscript"/>
                <w:lang w:bidi="te-IN"/>
              </w:rPr>
              <w:t>01</w:t>
            </w:r>
          </w:p>
        </w:tc>
      </w:tr>
      <w:tr w:rsidR="00173DB6" w:rsidRPr="00173DB6" w:rsidTr="002D015B">
        <w:trPr>
          <w:trHeight w:val="689"/>
        </w:trPr>
        <w:tc>
          <w:tcPr>
            <w:tcW w:w="5353" w:type="dxa"/>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rPr>
                <w:rFonts w:ascii="Georgia" w:eastAsia="Times New Roman" w:hAnsi="Georgia"/>
                <w:sz w:val="20"/>
                <w:szCs w:val="20"/>
                <w:lang w:bidi="te-IN"/>
              </w:rPr>
            </w:pPr>
            <w:r w:rsidRPr="00173DB6">
              <w:rPr>
                <w:rFonts w:ascii="Georgia" w:eastAsia="Times New Roman" w:hAnsi="Georgia"/>
                <w:sz w:val="20"/>
                <w:szCs w:val="20"/>
                <w:lang w:bidi="te-IN"/>
              </w:rPr>
              <w:t>Micro credit and Micro finance Schemes helpful to include the neglected sector in formal financial system.</w:t>
            </w:r>
          </w:p>
        </w:tc>
        <w:tc>
          <w:tcPr>
            <w:tcW w:w="1134" w:type="dxa"/>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30.365</w:t>
            </w:r>
          </w:p>
        </w:tc>
        <w:tc>
          <w:tcPr>
            <w:tcW w:w="1134" w:type="dxa"/>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0.000</w:t>
            </w:r>
          </w:p>
        </w:tc>
        <w:tc>
          <w:tcPr>
            <w:tcW w:w="992" w:type="dxa"/>
            <w:tcBorders>
              <w:top w:val="single" w:sz="4" w:space="0" w:color="auto"/>
              <w:bottom w:val="single" w:sz="4" w:space="0" w:color="auto"/>
            </w:tcBorders>
            <w:vAlign w:val="center"/>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0.05</w:t>
            </w:r>
          </w:p>
        </w:tc>
        <w:tc>
          <w:tcPr>
            <w:tcW w:w="1418" w:type="dxa"/>
            <w:tcBorders>
              <w:top w:val="single" w:sz="4" w:space="0" w:color="auto"/>
              <w:bottom w:val="single" w:sz="4" w:space="0" w:color="auto"/>
            </w:tcBorders>
            <w:vAlign w:val="center"/>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Reject H</w:t>
            </w:r>
            <w:r w:rsidRPr="00173DB6">
              <w:rPr>
                <w:rFonts w:ascii="Georgia" w:eastAsia="Times New Roman" w:hAnsi="Georgia"/>
                <w:sz w:val="20"/>
                <w:szCs w:val="20"/>
                <w:vertAlign w:val="subscript"/>
                <w:lang w:bidi="te-IN"/>
              </w:rPr>
              <w:t>01</w:t>
            </w:r>
          </w:p>
        </w:tc>
      </w:tr>
      <w:tr w:rsidR="00173DB6" w:rsidRPr="00173DB6" w:rsidTr="002D015B">
        <w:trPr>
          <w:trHeight w:val="998"/>
        </w:trPr>
        <w:tc>
          <w:tcPr>
            <w:tcW w:w="5353" w:type="dxa"/>
            <w:tcBorders>
              <w:top w:val="single" w:sz="4" w:space="0" w:color="auto"/>
              <w:bottom w:val="single" w:sz="4" w:space="0" w:color="auto"/>
            </w:tcBorders>
            <w:shd w:val="clear" w:color="auto" w:fill="auto"/>
            <w:noWrap/>
            <w:vAlign w:val="center"/>
            <w:hideMark/>
          </w:tcPr>
          <w:p w:rsidR="00173DB6" w:rsidRPr="00173DB6" w:rsidRDefault="00173DB6" w:rsidP="002D015B">
            <w:pPr>
              <w:spacing w:after="0"/>
              <w:contextualSpacing/>
              <w:rPr>
                <w:rFonts w:ascii="Georgia" w:eastAsia="Times New Roman" w:hAnsi="Georgia"/>
                <w:sz w:val="20"/>
                <w:szCs w:val="20"/>
                <w:lang w:bidi="te-IN"/>
              </w:rPr>
            </w:pPr>
            <w:r w:rsidRPr="00173DB6">
              <w:rPr>
                <w:rFonts w:ascii="Georgia" w:eastAsia="Times New Roman" w:hAnsi="Georgia"/>
                <w:sz w:val="20"/>
                <w:szCs w:val="20"/>
                <w:lang w:bidi="te-IN"/>
              </w:rPr>
              <w:t>FIPs are benefited to Weaker Sections and Low Income Group People like Women, Unemployed, Youth, EBC, Persons with disabilities</w:t>
            </w:r>
          </w:p>
        </w:tc>
        <w:tc>
          <w:tcPr>
            <w:tcW w:w="1134" w:type="dxa"/>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12.668</w:t>
            </w:r>
          </w:p>
        </w:tc>
        <w:tc>
          <w:tcPr>
            <w:tcW w:w="1134" w:type="dxa"/>
            <w:tcBorders>
              <w:top w:val="single" w:sz="4" w:space="0" w:color="auto"/>
              <w:bottom w:val="single" w:sz="4" w:space="0" w:color="auto"/>
            </w:tcBorders>
            <w:shd w:val="clear" w:color="auto" w:fill="auto"/>
            <w:noWrap/>
            <w:vAlign w:val="center"/>
            <w:hideMark/>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0.013</w:t>
            </w:r>
          </w:p>
        </w:tc>
        <w:tc>
          <w:tcPr>
            <w:tcW w:w="992" w:type="dxa"/>
            <w:tcBorders>
              <w:top w:val="single" w:sz="4" w:space="0" w:color="auto"/>
              <w:bottom w:val="single" w:sz="4" w:space="0" w:color="auto"/>
            </w:tcBorders>
            <w:vAlign w:val="center"/>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0.05</w:t>
            </w:r>
          </w:p>
        </w:tc>
        <w:tc>
          <w:tcPr>
            <w:tcW w:w="1418" w:type="dxa"/>
            <w:tcBorders>
              <w:top w:val="single" w:sz="4" w:space="0" w:color="auto"/>
              <w:bottom w:val="single" w:sz="4" w:space="0" w:color="auto"/>
            </w:tcBorders>
            <w:vAlign w:val="center"/>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Reject H</w:t>
            </w:r>
            <w:r w:rsidRPr="00173DB6">
              <w:rPr>
                <w:rFonts w:ascii="Georgia" w:eastAsia="Times New Roman" w:hAnsi="Georgia"/>
                <w:sz w:val="20"/>
                <w:szCs w:val="20"/>
                <w:vertAlign w:val="subscript"/>
                <w:lang w:bidi="te-IN"/>
              </w:rPr>
              <w:t>01</w:t>
            </w:r>
          </w:p>
        </w:tc>
      </w:tr>
      <w:tr w:rsidR="00173DB6" w:rsidRPr="00173DB6" w:rsidTr="002D015B">
        <w:trPr>
          <w:trHeight w:val="527"/>
        </w:trPr>
        <w:tc>
          <w:tcPr>
            <w:tcW w:w="5353" w:type="dxa"/>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rPr>
                <w:rFonts w:ascii="Georgia" w:eastAsia="Times New Roman" w:hAnsi="Georgia"/>
                <w:sz w:val="20"/>
                <w:szCs w:val="20"/>
                <w:lang w:bidi="te-IN"/>
              </w:rPr>
            </w:pPr>
            <w:r w:rsidRPr="00173DB6">
              <w:rPr>
                <w:rFonts w:ascii="Georgia" w:eastAsia="Times New Roman" w:hAnsi="Georgia"/>
                <w:sz w:val="20"/>
                <w:szCs w:val="20"/>
                <w:lang w:bidi="te-IN"/>
              </w:rPr>
              <w:t>FIP will helpful in generate more employment.</w:t>
            </w:r>
          </w:p>
        </w:tc>
        <w:tc>
          <w:tcPr>
            <w:tcW w:w="1134" w:type="dxa"/>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11.862</w:t>
            </w:r>
          </w:p>
        </w:tc>
        <w:tc>
          <w:tcPr>
            <w:tcW w:w="1134" w:type="dxa"/>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0.018</w:t>
            </w:r>
          </w:p>
        </w:tc>
        <w:tc>
          <w:tcPr>
            <w:tcW w:w="992" w:type="dxa"/>
            <w:tcBorders>
              <w:top w:val="single" w:sz="4" w:space="0" w:color="auto"/>
              <w:bottom w:val="single" w:sz="4" w:space="0" w:color="auto"/>
            </w:tcBorders>
            <w:vAlign w:val="center"/>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0.05</w:t>
            </w:r>
          </w:p>
        </w:tc>
        <w:tc>
          <w:tcPr>
            <w:tcW w:w="1418" w:type="dxa"/>
            <w:tcBorders>
              <w:top w:val="single" w:sz="4" w:space="0" w:color="auto"/>
              <w:bottom w:val="single" w:sz="4" w:space="0" w:color="auto"/>
            </w:tcBorders>
            <w:vAlign w:val="center"/>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Reject H</w:t>
            </w:r>
            <w:r w:rsidRPr="00173DB6">
              <w:rPr>
                <w:rFonts w:ascii="Georgia" w:eastAsia="Times New Roman" w:hAnsi="Georgia"/>
                <w:sz w:val="20"/>
                <w:szCs w:val="20"/>
                <w:vertAlign w:val="subscript"/>
                <w:lang w:bidi="te-IN"/>
              </w:rPr>
              <w:t>01</w:t>
            </w:r>
          </w:p>
        </w:tc>
      </w:tr>
      <w:tr w:rsidR="00173DB6" w:rsidRPr="00173DB6" w:rsidTr="002D015B">
        <w:trPr>
          <w:trHeight w:val="718"/>
        </w:trPr>
        <w:tc>
          <w:tcPr>
            <w:tcW w:w="5353" w:type="dxa"/>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rPr>
                <w:rFonts w:ascii="Georgia" w:eastAsia="Times New Roman" w:hAnsi="Georgia"/>
                <w:sz w:val="20"/>
                <w:szCs w:val="20"/>
                <w:lang w:bidi="te-IN"/>
              </w:rPr>
            </w:pPr>
            <w:r w:rsidRPr="00173DB6">
              <w:rPr>
                <w:rFonts w:ascii="Georgia" w:eastAsia="Times New Roman" w:hAnsi="Georgia"/>
                <w:sz w:val="20"/>
                <w:szCs w:val="20"/>
                <w:lang w:bidi="te-IN"/>
              </w:rPr>
              <w:t>By offering various kinds of FIPs to the vulnerable sections, they have enough social security</w:t>
            </w:r>
          </w:p>
        </w:tc>
        <w:tc>
          <w:tcPr>
            <w:tcW w:w="1134" w:type="dxa"/>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13.734</w:t>
            </w:r>
          </w:p>
        </w:tc>
        <w:tc>
          <w:tcPr>
            <w:tcW w:w="1134" w:type="dxa"/>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0.008</w:t>
            </w:r>
          </w:p>
        </w:tc>
        <w:tc>
          <w:tcPr>
            <w:tcW w:w="992" w:type="dxa"/>
            <w:tcBorders>
              <w:top w:val="single" w:sz="4" w:space="0" w:color="auto"/>
              <w:bottom w:val="single" w:sz="4" w:space="0" w:color="auto"/>
            </w:tcBorders>
            <w:vAlign w:val="center"/>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0.05</w:t>
            </w:r>
          </w:p>
        </w:tc>
        <w:tc>
          <w:tcPr>
            <w:tcW w:w="1418" w:type="dxa"/>
            <w:tcBorders>
              <w:top w:val="single" w:sz="4" w:space="0" w:color="auto"/>
              <w:bottom w:val="single" w:sz="4" w:space="0" w:color="auto"/>
            </w:tcBorders>
            <w:vAlign w:val="center"/>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Reject H</w:t>
            </w:r>
            <w:r w:rsidRPr="00173DB6">
              <w:rPr>
                <w:rFonts w:ascii="Georgia" w:eastAsia="Times New Roman" w:hAnsi="Georgia"/>
                <w:sz w:val="20"/>
                <w:szCs w:val="20"/>
                <w:vertAlign w:val="subscript"/>
                <w:lang w:bidi="te-IN"/>
              </w:rPr>
              <w:t>01</w:t>
            </w:r>
          </w:p>
        </w:tc>
      </w:tr>
      <w:tr w:rsidR="00173DB6" w:rsidRPr="00173DB6" w:rsidTr="002D015B">
        <w:trPr>
          <w:trHeight w:val="1104"/>
        </w:trPr>
        <w:tc>
          <w:tcPr>
            <w:tcW w:w="5353" w:type="dxa"/>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rPr>
                <w:rFonts w:ascii="Georgia" w:eastAsia="Times New Roman" w:hAnsi="Georgia"/>
                <w:sz w:val="20"/>
                <w:szCs w:val="20"/>
                <w:lang w:bidi="te-IN"/>
              </w:rPr>
            </w:pPr>
            <w:r w:rsidRPr="00173DB6">
              <w:rPr>
                <w:rFonts w:ascii="Georgia" w:eastAsia="Times New Roman" w:hAnsi="Georgia"/>
                <w:sz w:val="20"/>
                <w:szCs w:val="20"/>
                <w:lang w:bidi="te-IN"/>
              </w:rPr>
              <w:t>Access of various micro savings and insurance programs to empowered the women/ unemployed/youth/economically backward classes/persons with disabilities</w:t>
            </w:r>
          </w:p>
        </w:tc>
        <w:tc>
          <w:tcPr>
            <w:tcW w:w="1134" w:type="dxa"/>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12.802</w:t>
            </w:r>
          </w:p>
        </w:tc>
        <w:tc>
          <w:tcPr>
            <w:tcW w:w="1134" w:type="dxa"/>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0.012</w:t>
            </w:r>
          </w:p>
        </w:tc>
        <w:tc>
          <w:tcPr>
            <w:tcW w:w="992" w:type="dxa"/>
            <w:tcBorders>
              <w:top w:val="single" w:sz="4" w:space="0" w:color="auto"/>
              <w:bottom w:val="single" w:sz="4" w:space="0" w:color="auto"/>
            </w:tcBorders>
            <w:vAlign w:val="center"/>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0.05</w:t>
            </w:r>
          </w:p>
        </w:tc>
        <w:tc>
          <w:tcPr>
            <w:tcW w:w="1418" w:type="dxa"/>
            <w:tcBorders>
              <w:top w:val="single" w:sz="4" w:space="0" w:color="auto"/>
              <w:bottom w:val="single" w:sz="4" w:space="0" w:color="auto"/>
            </w:tcBorders>
            <w:vAlign w:val="center"/>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Reject H</w:t>
            </w:r>
            <w:r w:rsidRPr="00173DB6">
              <w:rPr>
                <w:rFonts w:ascii="Georgia" w:eastAsia="Times New Roman" w:hAnsi="Georgia"/>
                <w:sz w:val="20"/>
                <w:szCs w:val="20"/>
                <w:vertAlign w:val="subscript"/>
                <w:lang w:bidi="te-IN"/>
              </w:rPr>
              <w:t>01</w:t>
            </w:r>
          </w:p>
        </w:tc>
      </w:tr>
      <w:tr w:rsidR="00173DB6" w:rsidRPr="00173DB6" w:rsidTr="002D015B">
        <w:trPr>
          <w:trHeight w:val="417"/>
        </w:trPr>
        <w:tc>
          <w:tcPr>
            <w:tcW w:w="5353" w:type="dxa"/>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rPr>
                <w:rFonts w:ascii="Georgia" w:eastAsia="Times New Roman" w:hAnsi="Georgia"/>
                <w:sz w:val="20"/>
                <w:szCs w:val="20"/>
                <w:lang w:bidi="te-IN"/>
              </w:rPr>
            </w:pPr>
            <w:r w:rsidRPr="00173DB6">
              <w:rPr>
                <w:rFonts w:ascii="Georgia" w:eastAsia="Times New Roman" w:hAnsi="Georgia"/>
                <w:sz w:val="20"/>
                <w:szCs w:val="20"/>
                <w:lang w:bidi="te-IN"/>
              </w:rPr>
              <w:t>FIP increased the rural development.</w:t>
            </w:r>
          </w:p>
        </w:tc>
        <w:tc>
          <w:tcPr>
            <w:tcW w:w="1134" w:type="dxa"/>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6.677</w:t>
            </w:r>
          </w:p>
        </w:tc>
        <w:tc>
          <w:tcPr>
            <w:tcW w:w="1134" w:type="dxa"/>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0.155</w:t>
            </w:r>
          </w:p>
        </w:tc>
        <w:tc>
          <w:tcPr>
            <w:tcW w:w="992" w:type="dxa"/>
            <w:tcBorders>
              <w:top w:val="single" w:sz="4" w:space="0" w:color="auto"/>
              <w:bottom w:val="single" w:sz="4" w:space="0" w:color="auto"/>
            </w:tcBorders>
            <w:vAlign w:val="center"/>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0.05</w:t>
            </w:r>
          </w:p>
        </w:tc>
        <w:tc>
          <w:tcPr>
            <w:tcW w:w="1418" w:type="dxa"/>
            <w:tcBorders>
              <w:top w:val="single" w:sz="4" w:space="0" w:color="auto"/>
              <w:bottom w:val="single" w:sz="4" w:space="0" w:color="auto"/>
            </w:tcBorders>
            <w:vAlign w:val="center"/>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Accept H</w:t>
            </w:r>
            <w:r w:rsidRPr="00173DB6">
              <w:rPr>
                <w:rFonts w:ascii="Georgia" w:eastAsia="Times New Roman" w:hAnsi="Georgia"/>
                <w:sz w:val="20"/>
                <w:szCs w:val="20"/>
                <w:vertAlign w:val="subscript"/>
                <w:lang w:bidi="te-IN"/>
              </w:rPr>
              <w:t>01</w:t>
            </w:r>
          </w:p>
        </w:tc>
      </w:tr>
      <w:tr w:rsidR="00173DB6" w:rsidRPr="00173DB6" w:rsidTr="002D015B">
        <w:trPr>
          <w:trHeight w:val="714"/>
        </w:trPr>
        <w:tc>
          <w:tcPr>
            <w:tcW w:w="5353" w:type="dxa"/>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rPr>
                <w:rFonts w:ascii="Georgia" w:eastAsia="Times New Roman" w:hAnsi="Georgia"/>
                <w:sz w:val="20"/>
                <w:szCs w:val="20"/>
                <w:lang w:bidi="te-IN"/>
              </w:rPr>
            </w:pPr>
            <w:r w:rsidRPr="00173DB6">
              <w:rPr>
                <w:rFonts w:ascii="Georgia" w:eastAsia="Times New Roman" w:hAnsi="Georgia"/>
                <w:sz w:val="20"/>
                <w:szCs w:val="20"/>
                <w:lang w:bidi="te-IN"/>
              </w:rPr>
              <w:t>FIP is waste of public money and may not helpful to the weaker sections of the society</w:t>
            </w:r>
          </w:p>
        </w:tc>
        <w:tc>
          <w:tcPr>
            <w:tcW w:w="1134" w:type="dxa"/>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22.448</w:t>
            </w:r>
          </w:p>
        </w:tc>
        <w:tc>
          <w:tcPr>
            <w:tcW w:w="1134" w:type="dxa"/>
            <w:tcBorders>
              <w:top w:val="single" w:sz="4" w:space="0" w:color="auto"/>
              <w:bottom w:val="single" w:sz="4" w:space="0" w:color="auto"/>
            </w:tcBorders>
            <w:shd w:val="clear" w:color="auto" w:fill="auto"/>
            <w:vAlign w:val="center"/>
            <w:hideMark/>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0.000</w:t>
            </w:r>
          </w:p>
        </w:tc>
        <w:tc>
          <w:tcPr>
            <w:tcW w:w="992" w:type="dxa"/>
            <w:tcBorders>
              <w:top w:val="single" w:sz="4" w:space="0" w:color="auto"/>
              <w:bottom w:val="single" w:sz="4" w:space="0" w:color="auto"/>
            </w:tcBorders>
            <w:vAlign w:val="center"/>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0.05</w:t>
            </w:r>
          </w:p>
        </w:tc>
        <w:tc>
          <w:tcPr>
            <w:tcW w:w="1418" w:type="dxa"/>
            <w:tcBorders>
              <w:top w:val="single" w:sz="4" w:space="0" w:color="auto"/>
              <w:bottom w:val="single" w:sz="4" w:space="0" w:color="auto"/>
            </w:tcBorders>
            <w:vAlign w:val="center"/>
          </w:tcPr>
          <w:p w:rsidR="00173DB6" w:rsidRPr="00173DB6" w:rsidRDefault="00173DB6" w:rsidP="002D015B">
            <w:pPr>
              <w:spacing w:after="0"/>
              <w:contextualSpacing/>
              <w:jc w:val="center"/>
              <w:rPr>
                <w:rFonts w:ascii="Georgia" w:eastAsia="Times New Roman" w:hAnsi="Georgia"/>
                <w:sz w:val="20"/>
                <w:szCs w:val="20"/>
                <w:lang w:bidi="te-IN"/>
              </w:rPr>
            </w:pPr>
            <w:r w:rsidRPr="00173DB6">
              <w:rPr>
                <w:rFonts w:ascii="Georgia" w:eastAsia="Times New Roman" w:hAnsi="Georgia"/>
                <w:sz w:val="20"/>
                <w:szCs w:val="20"/>
                <w:lang w:bidi="te-IN"/>
              </w:rPr>
              <w:t>Reject H</w:t>
            </w:r>
            <w:r w:rsidRPr="00173DB6">
              <w:rPr>
                <w:rFonts w:ascii="Georgia" w:eastAsia="Times New Roman" w:hAnsi="Georgia"/>
                <w:sz w:val="20"/>
                <w:szCs w:val="20"/>
                <w:vertAlign w:val="subscript"/>
                <w:lang w:bidi="te-IN"/>
              </w:rPr>
              <w:t>01</w:t>
            </w:r>
          </w:p>
        </w:tc>
      </w:tr>
    </w:tbl>
    <w:p w:rsidR="00173DB6" w:rsidRPr="00173DB6" w:rsidRDefault="00173DB6" w:rsidP="00173DB6">
      <w:pPr>
        <w:spacing w:after="0"/>
        <w:contextualSpacing/>
        <w:jc w:val="both"/>
        <w:rPr>
          <w:rFonts w:ascii="Georgia" w:hAnsi="Georgia"/>
          <w:b/>
          <w:i/>
          <w:iCs/>
          <w:sz w:val="20"/>
          <w:szCs w:val="20"/>
        </w:rPr>
      </w:pPr>
      <w:r w:rsidRPr="00173DB6">
        <w:rPr>
          <w:rFonts w:ascii="Georgia" w:hAnsi="Georgia"/>
          <w:b/>
          <w:i/>
          <w:iCs/>
          <w:sz w:val="20"/>
          <w:szCs w:val="20"/>
        </w:rPr>
        <w:t>Source: Survey Data │ Computed by Researcher</w:t>
      </w:r>
    </w:p>
    <w:p w:rsidR="00173DB6" w:rsidRPr="00173DB6" w:rsidRDefault="00173DB6" w:rsidP="00173DB6">
      <w:pPr>
        <w:tabs>
          <w:tab w:val="left" w:pos="3212"/>
        </w:tabs>
        <w:spacing w:after="0"/>
        <w:contextualSpacing/>
        <w:jc w:val="both"/>
        <w:rPr>
          <w:rFonts w:ascii="Georgia" w:hAnsi="Georgia"/>
          <w:b/>
          <w:bCs/>
          <w:sz w:val="20"/>
          <w:szCs w:val="20"/>
        </w:rPr>
      </w:pPr>
    </w:p>
    <w:p w:rsidR="00173DB6" w:rsidRPr="00173DB6" w:rsidRDefault="00173DB6" w:rsidP="00173DB6">
      <w:pPr>
        <w:tabs>
          <w:tab w:val="left" w:pos="3212"/>
        </w:tabs>
        <w:spacing w:after="0"/>
        <w:contextualSpacing/>
        <w:jc w:val="both"/>
        <w:rPr>
          <w:rFonts w:ascii="Georgia" w:hAnsi="Georgia"/>
          <w:b/>
          <w:bCs/>
          <w:sz w:val="20"/>
          <w:szCs w:val="20"/>
        </w:rPr>
      </w:pPr>
      <w:r w:rsidRPr="00173DB6">
        <w:rPr>
          <w:rFonts w:ascii="Georgia" w:hAnsi="Georgia"/>
          <w:b/>
          <w:bCs/>
          <w:sz w:val="20"/>
          <w:szCs w:val="20"/>
        </w:rPr>
        <w:t>H</w:t>
      </w:r>
      <w:r w:rsidRPr="00173DB6">
        <w:rPr>
          <w:rFonts w:ascii="Georgia" w:hAnsi="Georgia"/>
          <w:b/>
          <w:bCs/>
          <w:sz w:val="20"/>
          <w:szCs w:val="20"/>
          <w:vertAlign w:val="subscript"/>
        </w:rPr>
        <w:t>01</w:t>
      </w:r>
      <w:r w:rsidRPr="00173DB6">
        <w:rPr>
          <w:rFonts w:ascii="Georgia" w:hAnsi="Georgia"/>
          <w:b/>
          <w:bCs/>
          <w:sz w:val="20"/>
          <w:szCs w:val="20"/>
        </w:rPr>
        <w:t xml:space="preserve">: There is no significant association between Bankers Designation and Perception on FIPs. </w:t>
      </w:r>
    </w:p>
    <w:p w:rsidR="00173DB6" w:rsidRPr="00173DB6" w:rsidRDefault="00173DB6" w:rsidP="00173DB6">
      <w:pPr>
        <w:tabs>
          <w:tab w:val="left" w:pos="3212"/>
        </w:tabs>
        <w:spacing w:after="0"/>
        <w:contextualSpacing/>
        <w:jc w:val="both"/>
        <w:rPr>
          <w:rFonts w:ascii="Georgia" w:hAnsi="Georgia"/>
          <w:b/>
          <w:bCs/>
          <w:sz w:val="20"/>
          <w:szCs w:val="20"/>
        </w:rPr>
      </w:pPr>
      <w:r w:rsidRPr="00173DB6">
        <w:rPr>
          <w:rFonts w:ascii="Georgia" w:hAnsi="Georgia"/>
          <w:b/>
          <w:bCs/>
          <w:sz w:val="20"/>
          <w:szCs w:val="20"/>
        </w:rPr>
        <w:t>H</w:t>
      </w:r>
      <w:r w:rsidRPr="00173DB6">
        <w:rPr>
          <w:rFonts w:ascii="Georgia" w:hAnsi="Georgia"/>
          <w:b/>
          <w:bCs/>
          <w:sz w:val="20"/>
          <w:szCs w:val="20"/>
          <w:vertAlign w:val="subscript"/>
        </w:rPr>
        <w:t>01a</w:t>
      </w:r>
      <w:r w:rsidRPr="00173DB6">
        <w:rPr>
          <w:rFonts w:ascii="Georgia" w:hAnsi="Georgia"/>
          <w:b/>
          <w:bCs/>
          <w:sz w:val="20"/>
          <w:szCs w:val="20"/>
        </w:rPr>
        <w:t xml:space="preserve">: There is a significant association between Bankers Designation and Perception on FIPs. </w:t>
      </w:r>
    </w:p>
    <w:p w:rsidR="00173DB6" w:rsidRPr="00173DB6" w:rsidRDefault="00173DB6" w:rsidP="00173DB6">
      <w:pPr>
        <w:pStyle w:val="ListParagraph"/>
        <w:numPr>
          <w:ilvl w:val="0"/>
          <w:numId w:val="39"/>
        </w:numPr>
        <w:tabs>
          <w:tab w:val="left" w:pos="284"/>
          <w:tab w:val="left" w:pos="567"/>
          <w:tab w:val="left" w:pos="1276"/>
        </w:tabs>
        <w:spacing w:after="0" w:line="276" w:lineRule="auto"/>
        <w:jc w:val="both"/>
        <w:rPr>
          <w:rFonts w:ascii="Georgia" w:hAnsi="Georgia"/>
          <w:sz w:val="20"/>
          <w:szCs w:val="20"/>
        </w:rPr>
      </w:pPr>
      <w:r w:rsidRPr="00173DB6">
        <w:rPr>
          <w:rFonts w:ascii="Georgia" w:hAnsi="Georgia"/>
          <w:b/>
          <w:bCs/>
          <w:i/>
          <w:iCs/>
          <w:sz w:val="20"/>
          <w:szCs w:val="20"/>
        </w:rPr>
        <w:t>The banker’s perceptions towards the FIPs help in reduction of poverty and improve the financial conditions of the poor people:</w:t>
      </w:r>
      <w:r w:rsidRPr="00173DB6">
        <w:rPr>
          <w:rFonts w:ascii="Georgia" w:hAnsi="Georgia"/>
          <w:sz w:val="20"/>
          <w:szCs w:val="20"/>
        </w:rPr>
        <w:t>From the table 1.2, it may observe the computed Chi-square value is 16.120, p-values is 0.007. The computed p-value is less than the significant value, i.e., 0.007 &lt; 0.05 to reject the statement.  In simple terms, bankers perception statistically significanttowards poverty alleviation by financial inclusion program.</w:t>
      </w:r>
    </w:p>
    <w:p w:rsidR="00173DB6" w:rsidRPr="00173DB6" w:rsidRDefault="00173DB6" w:rsidP="00173DB6">
      <w:pPr>
        <w:pStyle w:val="ListParagraph"/>
        <w:numPr>
          <w:ilvl w:val="0"/>
          <w:numId w:val="37"/>
        </w:numPr>
        <w:tabs>
          <w:tab w:val="left" w:pos="284"/>
          <w:tab w:val="left" w:pos="567"/>
          <w:tab w:val="left" w:pos="1276"/>
        </w:tabs>
        <w:spacing w:after="0" w:line="276" w:lineRule="auto"/>
        <w:jc w:val="both"/>
        <w:rPr>
          <w:rFonts w:ascii="Georgia" w:hAnsi="Georgia"/>
          <w:i/>
          <w:iCs/>
          <w:sz w:val="20"/>
          <w:szCs w:val="20"/>
        </w:rPr>
      </w:pPr>
      <w:r w:rsidRPr="00173DB6">
        <w:rPr>
          <w:rFonts w:ascii="Georgia" w:hAnsi="Georgia"/>
          <w:b/>
          <w:bCs/>
          <w:i/>
          <w:iCs/>
          <w:sz w:val="20"/>
          <w:szCs w:val="20"/>
        </w:rPr>
        <w:t xml:space="preserve">FIPsUseful to Encourage the Neglect Sector- </w:t>
      </w:r>
      <w:r w:rsidRPr="00173DB6">
        <w:rPr>
          <w:rFonts w:ascii="Georgia" w:hAnsi="Georgia"/>
          <w:sz w:val="20"/>
          <w:szCs w:val="20"/>
        </w:rPr>
        <w:t xml:space="preserve">Considering the table1.2, computed value of chi square is 4.400 and p-value is 0.355. Based on the p-value which is greater than 0.05 </w:t>
      </w:r>
      <w:r w:rsidRPr="00173DB6">
        <w:rPr>
          <w:rFonts w:ascii="Georgia" w:hAnsi="Georgia"/>
          <w:sz w:val="20"/>
          <w:szCs w:val="20"/>
        </w:rPr>
        <w:lastRenderedPageBreak/>
        <w:t xml:space="preserve">suggests to accepting the null hypothesis. This means there is no significance association between FIPswhich helps to encourage the agriculture, MSMEs, small vendors. </w:t>
      </w:r>
    </w:p>
    <w:p w:rsidR="00173DB6" w:rsidRPr="00173DB6" w:rsidRDefault="00173DB6" w:rsidP="00173DB6">
      <w:pPr>
        <w:pStyle w:val="ListParagraph"/>
        <w:numPr>
          <w:ilvl w:val="0"/>
          <w:numId w:val="37"/>
        </w:numPr>
        <w:tabs>
          <w:tab w:val="left" w:pos="284"/>
          <w:tab w:val="left" w:pos="567"/>
          <w:tab w:val="left" w:pos="1276"/>
        </w:tabs>
        <w:spacing w:after="0" w:line="276" w:lineRule="auto"/>
        <w:jc w:val="both"/>
        <w:rPr>
          <w:rFonts w:ascii="Georgia" w:hAnsi="Georgia"/>
          <w:i/>
          <w:iCs/>
          <w:sz w:val="20"/>
          <w:szCs w:val="20"/>
        </w:rPr>
      </w:pPr>
      <w:r w:rsidRPr="00173DB6">
        <w:rPr>
          <w:rFonts w:ascii="Georgia" w:hAnsi="Georgia"/>
          <w:b/>
          <w:bCs/>
          <w:i/>
          <w:iCs/>
          <w:sz w:val="20"/>
          <w:szCs w:val="20"/>
        </w:rPr>
        <w:t>Micro Credit, Micro Finance Schemes helpful to include the neglected Sector such as Agriculture, MSMEs and Small business in formal financial system</w:t>
      </w:r>
    </w:p>
    <w:p w:rsidR="00173DB6" w:rsidRPr="00173DB6" w:rsidRDefault="00173DB6" w:rsidP="00173DB6">
      <w:pPr>
        <w:pStyle w:val="ListParagraph"/>
        <w:tabs>
          <w:tab w:val="left" w:pos="284"/>
          <w:tab w:val="left" w:pos="567"/>
        </w:tabs>
        <w:spacing w:after="0"/>
        <w:jc w:val="both"/>
        <w:rPr>
          <w:rFonts w:ascii="Georgia" w:hAnsi="Georgia"/>
          <w:sz w:val="20"/>
          <w:szCs w:val="20"/>
        </w:rPr>
      </w:pPr>
      <w:r w:rsidRPr="00173DB6">
        <w:rPr>
          <w:rFonts w:ascii="Georgia" w:hAnsi="Georgia"/>
          <w:sz w:val="20"/>
          <w:szCs w:val="20"/>
        </w:rPr>
        <w:t xml:space="preserve">The data presented in table depicts the chi-square and computed p values. The chi-square is 30.360 and p-value is 0.000 &lt; 0.05 shows that Banker’s perception towards Micro Credit and Micro Finance schemes are helpful to bring under formal financial system from the unorganized sector finance is statistically significant. </w:t>
      </w:r>
    </w:p>
    <w:p w:rsidR="00173DB6" w:rsidRPr="00173DB6" w:rsidRDefault="00173DB6" w:rsidP="00173DB6">
      <w:pPr>
        <w:pStyle w:val="ListParagraph"/>
        <w:numPr>
          <w:ilvl w:val="0"/>
          <w:numId w:val="40"/>
        </w:numPr>
        <w:tabs>
          <w:tab w:val="left" w:pos="284"/>
          <w:tab w:val="left" w:pos="567"/>
        </w:tabs>
        <w:spacing w:after="0" w:line="276" w:lineRule="auto"/>
        <w:jc w:val="both"/>
        <w:rPr>
          <w:rFonts w:ascii="Georgia" w:hAnsi="Georgia"/>
          <w:sz w:val="20"/>
          <w:szCs w:val="20"/>
        </w:rPr>
      </w:pPr>
      <w:r w:rsidRPr="00173DB6">
        <w:rPr>
          <w:rFonts w:ascii="Georgia" w:hAnsi="Georgia"/>
          <w:b/>
          <w:bCs/>
          <w:i/>
          <w:iCs/>
          <w:sz w:val="20"/>
          <w:szCs w:val="20"/>
        </w:rPr>
        <w:t>Financial Inclusion Schemes and Programs are benefited to Weaker Sections and Low Income Group People like Women, Unemployed, Youth, EBC, Persons with disabilities.</w:t>
      </w:r>
    </w:p>
    <w:p w:rsidR="00173DB6" w:rsidRPr="00173DB6" w:rsidRDefault="00173DB6" w:rsidP="00173DB6">
      <w:pPr>
        <w:tabs>
          <w:tab w:val="left" w:pos="284"/>
          <w:tab w:val="left" w:pos="567"/>
        </w:tabs>
        <w:spacing w:after="0"/>
        <w:ind w:left="720"/>
        <w:jc w:val="both"/>
        <w:rPr>
          <w:rFonts w:ascii="Georgia" w:hAnsi="Georgia"/>
          <w:sz w:val="20"/>
          <w:szCs w:val="20"/>
        </w:rPr>
      </w:pPr>
      <w:r w:rsidRPr="00173DB6">
        <w:rPr>
          <w:rFonts w:ascii="Georgia" w:hAnsi="Georgia"/>
          <w:sz w:val="20"/>
          <w:szCs w:val="20"/>
        </w:rPr>
        <w:t xml:space="preserve">The computed value chi-square and p-values recommends the researcher to reject the null hypothesis. The computed value of p is 0.013 &lt; 0.05 shows that there is no significant association between bankers perception towards FIPs are benefited to weaker sections of the society. </w:t>
      </w:r>
    </w:p>
    <w:p w:rsidR="00173DB6" w:rsidRPr="00173DB6" w:rsidRDefault="00173DB6" w:rsidP="00173DB6">
      <w:pPr>
        <w:pStyle w:val="ListParagraph"/>
        <w:numPr>
          <w:ilvl w:val="0"/>
          <w:numId w:val="40"/>
        </w:numPr>
        <w:tabs>
          <w:tab w:val="left" w:pos="284"/>
          <w:tab w:val="left" w:pos="567"/>
        </w:tabs>
        <w:spacing w:after="0" w:line="276" w:lineRule="auto"/>
        <w:jc w:val="both"/>
        <w:rPr>
          <w:rFonts w:ascii="Georgia" w:hAnsi="Georgia"/>
          <w:sz w:val="20"/>
          <w:szCs w:val="20"/>
        </w:rPr>
      </w:pPr>
      <w:r w:rsidRPr="00173DB6">
        <w:rPr>
          <w:rFonts w:ascii="Georgia" w:hAnsi="Georgia"/>
          <w:b/>
          <w:bCs/>
          <w:i/>
          <w:iCs/>
          <w:sz w:val="20"/>
          <w:szCs w:val="20"/>
        </w:rPr>
        <w:t xml:space="preserve">FIPsare Helpful to Create Employment: </w:t>
      </w:r>
      <w:r w:rsidRPr="00173DB6">
        <w:rPr>
          <w:rFonts w:ascii="Georgia" w:hAnsi="Georgia"/>
          <w:sz w:val="20"/>
          <w:szCs w:val="20"/>
        </w:rPr>
        <w:t xml:space="preserve">Considering the table values, p-value is less than the significant value suggests rejecting the null hypothesis i.e., </w:t>
      </w:r>
      <w:r w:rsidRPr="00173DB6">
        <w:rPr>
          <w:rFonts w:ascii="Georgia" w:eastAsia="Times New Roman" w:hAnsi="Georgia"/>
          <w:color w:val="000000"/>
          <w:sz w:val="20"/>
          <w:szCs w:val="20"/>
          <w:lang w:bidi="te-IN"/>
        </w:rPr>
        <w:t xml:space="preserve">0.018 &lt; 0.05. Hence, there is a significant association towards bankers perception on FIPs are helpful to create employment. </w:t>
      </w:r>
    </w:p>
    <w:p w:rsidR="00173DB6" w:rsidRPr="00173DB6" w:rsidRDefault="00173DB6" w:rsidP="00173DB6">
      <w:pPr>
        <w:pStyle w:val="ListParagraph"/>
        <w:numPr>
          <w:ilvl w:val="0"/>
          <w:numId w:val="40"/>
        </w:numPr>
        <w:tabs>
          <w:tab w:val="left" w:pos="284"/>
          <w:tab w:val="left" w:pos="567"/>
        </w:tabs>
        <w:spacing w:after="0" w:line="276" w:lineRule="auto"/>
        <w:jc w:val="both"/>
        <w:rPr>
          <w:rFonts w:ascii="Georgia" w:hAnsi="Georgia"/>
          <w:sz w:val="20"/>
          <w:szCs w:val="20"/>
        </w:rPr>
      </w:pPr>
      <w:r w:rsidRPr="00173DB6">
        <w:rPr>
          <w:rFonts w:ascii="Georgia" w:hAnsi="Georgia"/>
          <w:b/>
          <w:bCs/>
          <w:i/>
          <w:iCs/>
          <w:sz w:val="20"/>
          <w:szCs w:val="20"/>
        </w:rPr>
        <w:t xml:space="preserve">FIPsprovide Social Security to the Vulnerable People: </w:t>
      </w:r>
      <w:r w:rsidRPr="00173DB6">
        <w:rPr>
          <w:rFonts w:ascii="Georgia" w:hAnsi="Georgia"/>
          <w:sz w:val="20"/>
          <w:szCs w:val="20"/>
        </w:rPr>
        <w:t xml:space="preserve">the data presented in table shows the calculated value of chi-square and p-value. on this basis, the null hypothesis is accepted or rejected. The computed value of Chi-square is 13.734 and p-value is 0.008. Thus, reject the null hypothesis. </w:t>
      </w:r>
    </w:p>
    <w:p w:rsidR="00173DB6" w:rsidRPr="00173DB6" w:rsidRDefault="00173DB6" w:rsidP="00173DB6">
      <w:pPr>
        <w:pStyle w:val="ListParagraph"/>
        <w:numPr>
          <w:ilvl w:val="0"/>
          <w:numId w:val="40"/>
        </w:numPr>
        <w:tabs>
          <w:tab w:val="left" w:pos="284"/>
          <w:tab w:val="left" w:pos="567"/>
        </w:tabs>
        <w:spacing w:after="0" w:line="276" w:lineRule="auto"/>
        <w:jc w:val="both"/>
        <w:rPr>
          <w:rFonts w:ascii="Georgia" w:hAnsi="Georgia"/>
          <w:sz w:val="20"/>
          <w:szCs w:val="20"/>
        </w:rPr>
      </w:pPr>
      <w:r w:rsidRPr="00173DB6">
        <w:rPr>
          <w:rFonts w:ascii="Georgia" w:hAnsi="Georgia"/>
          <w:b/>
          <w:bCs/>
          <w:i/>
          <w:iCs/>
          <w:sz w:val="20"/>
          <w:szCs w:val="20"/>
        </w:rPr>
        <w:t>Access of Micro Savings, Micro Insurance, Micro Finance &amp; Credit, PMJDY Schemes are empower the Women, Unemployed, Youth, EBC and Persons with disability</w:t>
      </w:r>
    </w:p>
    <w:p w:rsidR="00173DB6" w:rsidRPr="00173DB6" w:rsidRDefault="00173DB6" w:rsidP="00173DB6">
      <w:pPr>
        <w:tabs>
          <w:tab w:val="left" w:pos="284"/>
          <w:tab w:val="left" w:pos="567"/>
        </w:tabs>
        <w:spacing w:after="0"/>
        <w:ind w:left="360"/>
        <w:jc w:val="both"/>
        <w:rPr>
          <w:rFonts w:ascii="Georgia" w:hAnsi="Georgia"/>
          <w:sz w:val="20"/>
          <w:szCs w:val="20"/>
        </w:rPr>
      </w:pPr>
      <w:r w:rsidRPr="00173DB6">
        <w:rPr>
          <w:rFonts w:ascii="Georgia" w:hAnsi="Georgia"/>
          <w:sz w:val="20"/>
          <w:szCs w:val="20"/>
        </w:rPr>
        <w:t xml:space="preserve">Based on the computed value of p-value is less than the significant value i.e., 0.012 &lt; 0.05. Thus, reject the null hypothesis. </w:t>
      </w:r>
    </w:p>
    <w:p w:rsidR="00173DB6" w:rsidRPr="00173DB6" w:rsidRDefault="00173DB6" w:rsidP="00173DB6">
      <w:pPr>
        <w:pStyle w:val="ListParagraph"/>
        <w:numPr>
          <w:ilvl w:val="0"/>
          <w:numId w:val="40"/>
        </w:numPr>
        <w:tabs>
          <w:tab w:val="left" w:pos="284"/>
          <w:tab w:val="left" w:pos="567"/>
        </w:tabs>
        <w:spacing w:after="0" w:line="276" w:lineRule="auto"/>
        <w:jc w:val="both"/>
        <w:rPr>
          <w:rFonts w:ascii="Georgia" w:hAnsi="Georgia"/>
          <w:sz w:val="20"/>
          <w:szCs w:val="20"/>
        </w:rPr>
      </w:pPr>
      <w:r w:rsidRPr="00173DB6">
        <w:rPr>
          <w:rFonts w:ascii="Georgia" w:hAnsi="Georgia"/>
          <w:b/>
          <w:bCs/>
          <w:i/>
          <w:iCs/>
          <w:sz w:val="20"/>
          <w:szCs w:val="20"/>
        </w:rPr>
        <w:t>FIP Increased the Rural Development:</w:t>
      </w:r>
      <w:r w:rsidRPr="00173DB6">
        <w:rPr>
          <w:rFonts w:ascii="Georgia" w:hAnsi="Georgia"/>
          <w:sz w:val="20"/>
          <w:szCs w:val="20"/>
        </w:rPr>
        <w:t>from the table values, the null hypothesis is accepted on the basis of computed p-value. i.e., 0.155 &gt; 0.05. Thus, there is no significant association</w:t>
      </w:r>
    </w:p>
    <w:p w:rsidR="00173DB6" w:rsidRPr="00173DB6" w:rsidRDefault="00173DB6" w:rsidP="00173DB6">
      <w:pPr>
        <w:pStyle w:val="ListParagraph"/>
        <w:numPr>
          <w:ilvl w:val="0"/>
          <w:numId w:val="40"/>
        </w:numPr>
        <w:tabs>
          <w:tab w:val="left" w:pos="284"/>
          <w:tab w:val="left" w:pos="567"/>
        </w:tabs>
        <w:spacing w:after="0" w:line="276" w:lineRule="auto"/>
        <w:jc w:val="both"/>
        <w:rPr>
          <w:rFonts w:ascii="Georgia" w:hAnsi="Georgia"/>
          <w:sz w:val="20"/>
          <w:szCs w:val="20"/>
        </w:rPr>
      </w:pPr>
      <w:r w:rsidRPr="00173DB6">
        <w:rPr>
          <w:rFonts w:ascii="Georgia" w:hAnsi="Georgia"/>
          <w:b/>
          <w:bCs/>
          <w:i/>
          <w:iCs/>
          <w:sz w:val="20"/>
          <w:szCs w:val="20"/>
        </w:rPr>
        <w:t>FIP is waste of public money and may not helpful to the weaker sections of the society</w:t>
      </w:r>
    </w:p>
    <w:p w:rsidR="00173DB6" w:rsidRPr="00173DB6" w:rsidRDefault="00173DB6" w:rsidP="00173DB6">
      <w:pPr>
        <w:pStyle w:val="ListParagraph"/>
        <w:tabs>
          <w:tab w:val="left" w:pos="284"/>
          <w:tab w:val="left" w:pos="567"/>
        </w:tabs>
        <w:spacing w:after="0"/>
        <w:ind w:left="0"/>
        <w:jc w:val="both"/>
        <w:rPr>
          <w:rFonts w:ascii="Georgia" w:hAnsi="Georgia"/>
          <w:sz w:val="20"/>
          <w:szCs w:val="20"/>
        </w:rPr>
      </w:pPr>
      <w:r w:rsidRPr="00173DB6">
        <w:rPr>
          <w:rFonts w:ascii="Georgia" w:hAnsi="Georgia"/>
          <w:sz w:val="20"/>
          <w:szCs w:val="20"/>
        </w:rPr>
        <w:tab/>
        <w:t xml:space="preserve">Considering the table1.2, the computed chi-square value is 22.448 and p-value is 0.000 stating that there is a statistically significant association between bankers perception towards FIP is waste of Public money. </w:t>
      </w:r>
    </w:p>
    <w:p w:rsidR="00173DB6" w:rsidRPr="00173DB6" w:rsidRDefault="00173DB6" w:rsidP="00173DB6">
      <w:pPr>
        <w:pStyle w:val="ListParagraph"/>
        <w:tabs>
          <w:tab w:val="left" w:pos="284"/>
          <w:tab w:val="left" w:pos="567"/>
        </w:tabs>
        <w:spacing w:after="0"/>
        <w:ind w:left="0"/>
        <w:jc w:val="both"/>
        <w:rPr>
          <w:rFonts w:ascii="Georgia" w:hAnsi="Georgia"/>
          <w:sz w:val="20"/>
          <w:szCs w:val="20"/>
        </w:rPr>
      </w:pPr>
    </w:p>
    <w:p w:rsidR="00173DB6" w:rsidRPr="00173DB6" w:rsidRDefault="00173DB6" w:rsidP="00173DB6">
      <w:pPr>
        <w:pStyle w:val="ListParagraph"/>
        <w:tabs>
          <w:tab w:val="left" w:pos="284"/>
          <w:tab w:val="left" w:pos="567"/>
        </w:tabs>
        <w:spacing w:after="0"/>
        <w:ind w:left="0"/>
        <w:jc w:val="both"/>
        <w:rPr>
          <w:rFonts w:ascii="Georgia" w:hAnsi="Georgia"/>
          <w:b/>
          <w:bCs/>
          <w:sz w:val="20"/>
          <w:szCs w:val="20"/>
        </w:rPr>
      </w:pPr>
      <w:r w:rsidRPr="00173DB6">
        <w:rPr>
          <w:rFonts w:ascii="Georgia" w:hAnsi="Georgia"/>
          <w:b/>
          <w:bCs/>
          <w:sz w:val="20"/>
          <w:szCs w:val="20"/>
        </w:rPr>
        <w:t xml:space="preserve">R02: To assess the challenges faced by bankers in implantation of FIPs in rural areas. </w:t>
      </w:r>
    </w:p>
    <w:p w:rsidR="00173DB6" w:rsidRPr="00173DB6" w:rsidRDefault="00173DB6" w:rsidP="00173DB6">
      <w:pPr>
        <w:pStyle w:val="ListParagraph"/>
        <w:tabs>
          <w:tab w:val="left" w:pos="284"/>
          <w:tab w:val="left" w:pos="567"/>
        </w:tabs>
        <w:spacing w:after="0"/>
        <w:ind w:left="0"/>
        <w:jc w:val="both"/>
        <w:rPr>
          <w:rFonts w:ascii="Georgia" w:hAnsi="Georgia"/>
          <w:sz w:val="20"/>
          <w:szCs w:val="20"/>
        </w:rPr>
      </w:pPr>
      <w:r w:rsidRPr="00173DB6">
        <w:rPr>
          <w:rFonts w:ascii="Georgia" w:hAnsi="Georgia"/>
          <w:sz w:val="20"/>
          <w:szCs w:val="20"/>
        </w:rPr>
        <w:tab/>
        <w:t xml:space="preserve">Bankers play a vital role in implementation of FIPs in the country level. But, at field level there are some problems and challenges faced by them to implement FIPs. thus, it is necessary to identify the major problems and challenges faced by bankers in implementation of FIPs in rural areas. To assess the major problems and challenges, factor analysis is used and results are discussed below. </w:t>
      </w:r>
    </w:p>
    <w:tbl>
      <w:tblPr>
        <w:tblW w:w="5428"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000"/>
      </w:tblPr>
      <w:tblGrid>
        <w:gridCol w:w="1237"/>
        <w:gridCol w:w="681"/>
        <w:gridCol w:w="973"/>
        <w:gridCol w:w="1216"/>
        <w:gridCol w:w="657"/>
        <w:gridCol w:w="973"/>
        <w:gridCol w:w="1216"/>
        <w:gridCol w:w="657"/>
        <w:gridCol w:w="973"/>
        <w:gridCol w:w="1226"/>
      </w:tblGrid>
      <w:tr w:rsidR="00173DB6" w:rsidRPr="00173DB6" w:rsidTr="002D015B">
        <w:trPr>
          <w:cantSplit/>
        </w:trPr>
        <w:tc>
          <w:tcPr>
            <w:tcW w:w="5000" w:type="pct"/>
            <w:gridSpan w:val="10"/>
            <w:tcBorders>
              <w:bottom w:val="single" w:sz="4" w:space="0" w:color="FFFFFF" w:themeColor="background1"/>
            </w:tcBorders>
            <w:shd w:val="clear" w:color="auto" w:fill="FFFFFF"/>
          </w:tcPr>
          <w:p w:rsidR="00173DB6" w:rsidRPr="00173DB6" w:rsidRDefault="00173DB6" w:rsidP="002D015B">
            <w:pPr>
              <w:autoSpaceDE w:val="0"/>
              <w:autoSpaceDN w:val="0"/>
              <w:adjustRightInd w:val="0"/>
              <w:spacing w:after="0"/>
              <w:ind w:left="60" w:right="60"/>
              <w:jc w:val="center"/>
              <w:rPr>
                <w:rFonts w:ascii="Georgia" w:hAnsi="Georgia"/>
                <w:b/>
                <w:bCs/>
                <w:sz w:val="20"/>
                <w:szCs w:val="20"/>
              </w:rPr>
            </w:pPr>
            <w:r w:rsidRPr="00173DB6">
              <w:rPr>
                <w:rFonts w:ascii="Georgia" w:hAnsi="Georgia"/>
                <w:b/>
                <w:bCs/>
                <w:sz w:val="20"/>
                <w:szCs w:val="20"/>
              </w:rPr>
              <w:t>Table No - 1.3 Total Variance Explained</w:t>
            </w:r>
          </w:p>
        </w:tc>
      </w:tr>
      <w:tr w:rsidR="00173DB6" w:rsidRPr="00173DB6" w:rsidTr="002D015B">
        <w:trPr>
          <w:cantSplit/>
        </w:trPr>
        <w:tc>
          <w:tcPr>
            <w:tcW w:w="630" w:type="pct"/>
            <w:vMerge w:val="restart"/>
            <w:tcBorders>
              <w:bottom w:val="single" w:sz="4" w:space="0" w:color="auto"/>
            </w:tcBorders>
            <w:shd w:val="clear" w:color="auto" w:fill="FFFFFF"/>
          </w:tcPr>
          <w:p w:rsidR="00173DB6" w:rsidRPr="00173DB6" w:rsidRDefault="00173DB6" w:rsidP="002D015B">
            <w:pPr>
              <w:autoSpaceDE w:val="0"/>
              <w:autoSpaceDN w:val="0"/>
              <w:adjustRightInd w:val="0"/>
              <w:spacing w:after="0"/>
              <w:ind w:left="60" w:right="60"/>
              <w:jc w:val="center"/>
              <w:rPr>
                <w:rFonts w:ascii="Georgia" w:hAnsi="Georgia"/>
                <w:sz w:val="20"/>
                <w:szCs w:val="20"/>
              </w:rPr>
            </w:pPr>
            <w:r w:rsidRPr="00173DB6">
              <w:rPr>
                <w:rFonts w:ascii="Georgia" w:hAnsi="Georgia"/>
                <w:sz w:val="20"/>
                <w:szCs w:val="20"/>
              </w:rPr>
              <w:t>Component</w:t>
            </w:r>
          </w:p>
        </w:tc>
        <w:tc>
          <w:tcPr>
            <w:tcW w:w="1463" w:type="pct"/>
            <w:gridSpan w:val="3"/>
            <w:tcBorders>
              <w:top w:val="single" w:sz="4" w:space="0" w:color="auto"/>
              <w:bottom w:val="single" w:sz="4" w:space="0" w:color="auto"/>
            </w:tcBorders>
            <w:shd w:val="clear" w:color="auto" w:fill="FFFFFF"/>
            <w:vAlign w:val="center"/>
          </w:tcPr>
          <w:p w:rsidR="00173DB6" w:rsidRPr="00173DB6" w:rsidRDefault="00173DB6" w:rsidP="002D015B">
            <w:pPr>
              <w:autoSpaceDE w:val="0"/>
              <w:autoSpaceDN w:val="0"/>
              <w:adjustRightInd w:val="0"/>
              <w:spacing w:after="0"/>
              <w:ind w:left="60" w:right="60"/>
              <w:jc w:val="center"/>
              <w:rPr>
                <w:rFonts w:ascii="Georgia" w:hAnsi="Georgia"/>
                <w:sz w:val="20"/>
                <w:szCs w:val="20"/>
              </w:rPr>
            </w:pPr>
            <w:r w:rsidRPr="00173DB6">
              <w:rPr>
                <w:rFonts w:ascii="Georgia" w:hAnsi="Georgia"/>
                <w:sz w:val="20"/>
                <w:szCs w:val="20"/>
              </w:rPr>
              <w:t>Initial Eigenvalues</w:t>
            </w:r>
          </w:p>
        </w:tc>
        <w:tc>
          <w:tcPr>
            <w:tcW w:w="1451" w:type="pct"/>
            <w:gridSpan w:val="3"/>
            <w:tcBorders>
              <w:top w:val="single" w:sz="4" w:space="0" w:color="auto"/>
              <w:bottom w:val="single" w:sz="4" w:space="0" w:color="auto"/>
            </w:tcBorders>
            <w:shd w:val="clear" w:color="auto" w:fill="FFFFFF"/>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Extraction Sums of Squared Loadings</w:t>
            </w:r>
          </w:p>
        </w:tc>
        <w:tc>
          <w:tcPr>
            <w:tcW w:w="1456" w:type="pct"/>
            <w:gridSpan w:val="3"/>
            <w:tcBorders>
              <w:top w:val="single" w:sz="4" w:space="0" w:color="auto"/>
              <w:bottom w:val="single" w:sz="4" w:space="0" w:color="auto"/>
            </w:tcBorders>
            <w:shd w:val="clear" w:color="auto" w:fill="FFFFFF"/>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Rotation Sums of Squared Loadings</w:t>
            </w:r>
          </w:p>
        </w:tc>
      </w:tr>
      <w:tr w:rsidR="00173DB6" w:rsidRPr="00173DB6" w:rsidTr="002D015B">
        <w:trPr>
          <w:cantSplit/>
        </w:trPr>
        <w:tc>
          <w:tcPr>
            <w:tcW w:w="630" w:type="pct"/>
            <w:vMerge/>
            <w:tcBorders>
              <w:top w:val="single" w:sz="4" w:space="0" w:color="auto"/>
            </w:tcBorders>
            <w:shd w:val="clear" w:color="auto" w:fill="FFFFFF"/>
          </w:tcPr>
          <w:p w:rsidR="00173DB6" w:rsidRPr="00173DB6" w:rsidRDefault="00173DB6" w:rsidP="002D015B">
            <w:pPr>
              <w:autoSpaceDE w:val="0"/>
              <w:autoSpaceDN w:val="0"/>
              <w:adjustRightInd w:val="0"/>
              <w:spacing w:after="0"/>
              <w:jc w:val="both"/>
              <w:rPr>
                <w:rFonts w:ascii="Georgia" w:hAnsi="Georgia"/>
                <w:sz w:val="20"/>
                <w:szCs w:val="20"/>
              </w:rPr>
            </w:pPr>
          </w:p>
        </w:tc>
        <w:tc>
          <w:tcPr>
            <w:tcW w:w="347" w:type="pct"/>
            <w:tcBorders>
              <w:top w:val="single" w:sz="4" w:space="0" w:color="auto"/>
            </w:tcBorders>
            <w:shd w:val="clear" w:color="auto" w:fill="FFFFFF"/>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Total</w:t>
            </w:r>
          </w:p>
        </w:tc>
        <w:tc>
          <w:tcPr>
            <w:tcW w:w="496" w:type="pct"/>
            <w:tcBorders>
              <w:top w:val="single" w:sz="4" w:space="0" w:color="auto"/>
            </w:tcBorders>
            <w:shd w:val="clear" w:color="auto" w:fill="FFFFFF"/>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 of Variance</w:t>
            </w:r>
          </w:p>
        </w:tc>
        <w:tc>
          <w:tcPr>
            <w:tcW w:w="620" w:type="pct"/>
            <w:tcBorders>
              <w:top w:val="single" w:sz="4" w:space="0" w:color="auto"/>
            </w:tcBorders>
            <w:shd w:val="clear" w:color="auto" w:fill="FFFFFF"/>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Cumulative %</w:t>
            </w:r>
          </w:p>
        </w:tc>
        <w:tc>
          <w:tcPr>
            <w:tcW w:w="335" w:type="pct"/>
            <w:tcBorders>
              <w:top w:val="single" w:sz="4" w:space="0" w:color="auto"/>
            </w:tcBorders>
            <w:shd w:val="clear" w:color="auto" w:fill="FFFFFF"/>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Total</w:t>
            </w:r>
          </w:p>
        </w:tc>
        <w:tc>
          <w:tcPr>
            <w:tcW w:w="496" w:type="pct"/>
            <w:tcBorders>
              <w:top w:val="single" w:sz="4" w:space="0" w:color="auto"/>
            </w:tcBorders>
            <w:shd w:val="clear" w:color="auto" w:fill="FFFFFF"/>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 of Variance</w:t>
            </w:r>
          </w:p>
        </w:tc>
        <w:tc>
          <w:tcPr>
            <w:tcW w:w="620" w:type="pct"/>
            <w:tcBorders>
              <w:top w:val="single" w:sz="4" w:space="0" w:color="auto"/>
            </w:tcBorders>
            <w:shd w:val="clear" w:color="auto" w:fill="FFFFFF"/>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Cumulative %</w:t>
            </w:r>
          </w:p>
        </w:tc>
        <w:tc>
          <w:tcPr>
            <w:tcW w:w="335" w:type="pct"/>
            <w:tcBorders>
              <w:top w:val="single" w:sz="4" w:space="0" w:color="auto"/>
            </w:tcBorders>
            <w:shd w:val="clear" w:color="auto" w:fill="FFFFFF"/>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Total</w:t>
            </w:r>
          </w:p>
        </w:tc>
        <w:tc>
          <w:tcPr>
            <w:tcW w:w="496" w:type="pct"/>
            <w:tcBorders>
              <w:top w:val="single" w:sz="4" w:space="0" w:color="auto"/>
            </w:tcBorders>
            <w:shd w:val="clear" w:color="auto" w:fill="FFFFFF"/>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 of Variance</w:t>
            </w:r>
          </w:p>
        </w:tc>
        <w:tc>
          <w:tcPr>
            <w:tcW w:w="625" w:type="pct"/>
            <w:tcBorders>
              <w:top w:val="single" w:sz="4" w:space="0" w:color="auto"/>
            </w:tcBorders>
            <w:shd w:val="clear" w:color="auto" w:fill="FFFFFF"/>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Cumulative %</w:t>
            </w:r>
          </w:p>
        </w:tc>
      </w:tr>
      <w:tr w:rsidR="00173DB6" w:rsidRPr="00173DB6" w:rsidTr="002D015B">
        <w:trPr>
          <w:cantSplit/>
        </w:trPr>
        <w:tc>
          <w:tcPr>
            <w:tcW w:w="630" w:type="pct"/>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b/>
                <w:bCs/>
                <w:sz w:val="20"/>
                <w:szCs w:val="20"/>
              </w:rPr>
            </w:pPr>
            <w:r w:rsidRPr="00173DB6">
              <w:rPr>
                <w:rFonts w:ascii="Georgia" w:hAnsi="Georgia"/>
                <w:b/>
                <w:bCs/>
                <w:sz w:val="20"/>
                <w:szCs w:val="20"/>
              </w:rPr>
              <w:t>1</w:t>
            </w:r>
          </w:p>
        </w:tc>
        <w:tc>
          <w:tcPr>
            <w:tcW w:w="347" w:type="pct"/>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3.197</w:t>
            </w:r>
          </w:p>
        </w:tc>
        <w:tc>
          <w:tcPr>
            <w:tcW w:w="496" w:type="pct"/>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39.968</w:t>
            </w:r>
          </w:p>
        </w:tc>
        <w:tc>
          <w:tcPr>
            <w:tcW w:w="620" w:type="pct"/>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39.968</w:t>
            </w:r>
          </w:p>
        </w:tc>
        <w:tc>
          <w:tcPr>
            <w:tcW w:w="335" w:type="pct"/>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3.197</w:t>
            </w:r>
          </w:p>
        </w:tc>
        <w:tc>
          <w:tcPr>
            <w:tcW w:w="496" w:type="pct"/>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b/>
                <w:bCs/>
                <w:sz w:val="20"/>
                <w:szCs w:val="20"/>
              </w:rPr>
            </w:pPr>
            <w:r w:rsidRPr="00173DB6">
              <w:rPr>
                <w:rFonts w:ascii="Georgia" w:hAnsi="Georgia"/>
                <w:b/>
                <w:bCs/>
                <w:sz w:val="20"/>
                <w:szCs w:val="20"/>
              </w:rPr>
              <w:t>39.968</w:t>
            </w:r>
          </w:p>
        </w:tc>
        <w:tc>
          <w:tcPr>
            <w:tcW w:w="620" w:type="pct"/>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39.968</w:t>
            </w:r>
          </w:p>
        </w:tc>
        <w:tc>
          <w:tcPr>
            <w:tcW w:w="335" w:type="pct"/>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2.447</w:t>
            </w:r>
          </w:p>
        </w:tc>
        <w:tc>
          <w:tcPr>
            <w:tcW w:w="496" w:type="pct"/>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30.586</w:t>
            </w:r>
          </w:p>
        </w:tc>
        <w:tc>
          <w:tcPr>
            <w:tcW w:w="625" w:type="pct"/>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30.586</w:t>
            </w:r>
          </w:p>
        </w:tc>
      </w:tr>
      <w:tr w:rsidR="00173DB6" w:rsidRPr="00173DB6" w:rsidTr="002D015B">
        <w:trPr>
          <w:cantSplit/>
        </w:trPr>
        <w:tc>
          <w:tcPr>
            <w:tcW w:w="630" w:type="pct"/>
            <w:tcBorders>
              <w:bottom w:val="single" w:sz="4" w:space="0" w:color="FFFFFF" w:themeColor="background1"/>
            </w:tcBorders>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b/>
                <w:bCs/>
                <w:sz w:val="20"/>
                <w:szCs w:val="20"/>
              </w:rPr>
            </w:pPr>
            <w:r w:rsidRPr="00173DB6">
              <w:rPr>
                <w:rFonts w:ascii="Georgia" w:hAnsi="Georgia"/>
                <w:b/>
                <w:bCs/>
                <w:sz w:val="20"/>
                <w:szCs w:val="20"/>
              </w:rPr>
              <w:t>2</w:t>
            </w:r>
          </w:p>
        </w:tc>
        <w:tc>
          <w:tcPr>
            <w:tcW w:w="347" w:type="pct"/>
            <w:tcBorders>
              <w:bottom w:val="single" w:sz="4" w:space="0" w:color="FFFFFF" w:themeColor="background1"/>
            </w:tcBorders>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1.514</w:t>
            </w:r>
          </w:p>
        </w:tc>
        <w:tc>
          <w:tcPr>
            <w:tcW w:w="496" w:type="pct"/>
            <w:tcBorders>
              <w:bottom w:val="single" w:sz="4" w:space="0" w:color="FFFFFF" w:themeColor="background1"/>
            </w:tcBorders>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18.931</w:t>
            </w:r>
          </w:p>
        </w:tc>
        <w:tc>
          <w:tcPr>
            <w:tcW w:w="620" w:type="pct"/>
            <w:tcBorders>
              <w:bottom w:val="single" w:sz="4" w:space="0" w:color="FFFFFF" w:themeColor="background1"/>
            </w:tcBorders>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58.898</w:t>
            </w:r>
          </w:p>
        </w:tc>
        <w:tc>
          <w:tcPr>
            <w:tcW w:w="335" w:type="pct"/>
            <w:tcBorders>
              <w:bottom w:val="single" w:sz="4" w:space="0" w:color="FFFFFF" w:themeColor="background1"/>
            </w:tcBorders>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1.514</w:t>
            </w:r>
          </w:p>
        </w:tc>
        <w:tc>
          <w:tcPr>
            <w:tcW w:w="496" w:type="pct"/>
            <w:tcBorders>
              <w:bottom w:val="single" w:sz="4" w:space="0" w:color="FFFFFF" w:themeColor="background1"/>
            </w:tcBorders>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b/>
                <w:bCs/>
                <w:sz w:val="20"/>
                <w:szCs w:val="20"/>
              </w:rPr>
            </w:pPr>
            <w:r w:rsidRPr="00173DB6">
              <w:rPr>
                <w:rFonts w:ascii="Georgia" w:hAnsi="Georgia"/>
                <w:b/>
                <w:bCs/>
                <w:sz w:val="20"/>
                <w:szCs w:val="20"/>
              </w:rPr>
              <w:t>18.931</w:t>
            </w:r>
          </w:p>
        </w:tc>
        <w:tc>
          <w:tcPr>
            <w:tcW w:w="620" w:type="pct"/>
            <w:tcBorders>
              <w:bottom w:val="single" w:sz="4" w:space="0" w:color="FFFFFF" w:themeColor="background1"/>
            </w:tcBorders>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58.898</w:t>
            </w:r>
          </w:p>
        </w:tc>
        <w:tc>
          <w:tcPr>
            <w:tcW w:w="335" w:type="pct"/>
            <w:tcBorders>
              <w:bottom w:val="single" w:sz="4" w:space="0" w:color="FFFFFF" w:themeColor="background1"/>
            </w:tcBorders>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1.884</w:t>
            </w:r>
          </w:p>
        </w:tc>
        <w:tc>
          <w:tcPr>
            <w:tcW w:w="496" w:type="pct"/>
            <w:tcBorders>
              <w:bottom w:val="single" w:sz="4" w:space="0" w:color="FFFFFF" w:themeColor="background1"/>
            </w:tcBorders>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23.548</w:t>
            </w:r>
          </w:p>
        </w:tc>
        <w:tc>
          <w:tcPr>
            <w:tcW w:w="625" w:type="pct"/>
            <w:tcBorders>
              <w:bottom w:val="single" w:sz="4" w:space="0" w:color="FFFFFF" w:themeColor="background1"/>
            </w:tcBorders>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54.134</w:t>
            </w:r>
          </w:p>
        </w:tc>
      </w:tr>
      <w:tr w:rsidR="00173DB6" w:rsidRPr="00173DB6" w:rsidTr="002D015B">
        <w:trPr>
          <w:cantSplit/>
        </w:trPr>
        <w:tc>
          <w:tcPr>
            <w:tcW w:w="630" w:type="pct"/>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b/>
                <w:bCs/>
                <w:sz w:val="20"/>
                <w:szCs w:val="20"/>
              </w:rPr>
            </w:pPr>
            <w:r w:rsidRPr="00173DB6">
              <w:rPr>
                <w:rFonts w:ascii="Georgia" w:hAnsi="Georgia"/>
                <w:b/>
                <w:bCs/>
                <w:sz w:val="20"/>
                <w:szCs w:val="20"/>
              </w:rPr>
              <w:t>3</w:t>
            </w:r>
          </w:p>
        </w:tc>
        <w:tc>
          <w:tcPr>
            <w:tcW w:w="347" w:type="pct"/>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1.118</w:t>
            </w:r>
          </w:p>
        </w:tc>
        <w:tc>
          <w:tcPr>
            <w:tcW w:w="496" w:type="pct"/>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13.979</w:t>
            </w:r>
          </w:p>
        </w:tc>
        <w:tc>
          <w:tcPr>
            <w:tcW w:w="620" w:type="pct"/>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72.877</w:t>
            </w:r>
          </w:p>
        </w:tc>
        <w:tc>
          <w:tcPr>
            <w:tcW w:w="335" w:type="pct"/>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1.118</w:t>
            </w:r>
          </w:p>
        </w:tc>
        <w:tc>
          <w:tcPr>
            <w:tcW w:w="496" w:type="pct"/>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b/>
                <w:bCs/>
                <w:sz w:val="20"/>
                <w:szCs w:val="20"/>
              </w:rPr>
            </w:pPr>
            <w:r w:rsidRPr="00173DB6">
              <w:rPr>
                <w:rFonts w:ascii="Georgia" w:hAnsi="Georgia"/>
                <w:b/>
                <w:bCs/>
                <w:sz w:val="20"/>
                <w:szCs w:val="20"/>
              </w:rPr>
              <w:t>13.979</w:t>
            </w:r>
          </w:p>
        </w:tc>
        <w:tc>
          <w:tcPr>
            <w:tcW w:w="620" w:type="pct"/>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72.877</w:t>
            </w:r>
          </w:p>
        </w:tc>
        <w:tc>
          <w:tcPr>
            <w:tcW w:w="335" w:type="pct"/>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1.499</w:t>
            </w:r>
          </w:p>
        </w:tc>
        <w:tc>
          <w:tcPr>
            <w:tcW w:w="496" w:type="pct"/>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18.743</w:t>
            </w:r>
          </w:p>
        </w:tc>
        <w:tc>
          <w:tcPr>
            <w:tcW w:w="625" w:type="pct"/>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72.877</w:t>
            </w:r>
          </w:p>
        </w:tc>
      </w:tr>
      <w:tr w:rsidR="00173DB6" w:rsidRPr="00173DB6" w:rsidTr="002D015B">
        <w:trPr>
          <w:cantSplit/>
        </w:trPr>
        <w:tc>
          <w:tcPr>
            <w:tcW w:w="5000" w:type="pct"/>
            <w:gridSpan w:val="10"/>
            <w:tcBorders>
              <w:bottom w:val="single" w:sz="4" w:space="0" w:color="auto"/>
            </w:tcBorders>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Extraction Method: Principal Component Analysis.</w:t>
            </w:r>
          </w:p>
        </w:tc>
      </w:tr>
    </w:tbl>
    <w:p w:rsidR="00173DB6" w:rsidRPr="00173DB6" w:rsidRDefault="00173DB6" w:rsidP="00173DB6">
      <w:pPr>
        <w:autoSpaceDE w:val="0"/>
        <w:autoSpaceDN w:val="0"/>
        <w:adjustRightInd w:val="0"/>
        <w:spacing w:after="0"/>
        <w:jc w:val="both"/>
        <w:rPr>
          <w:rFonts w:ascii="Georgia" w:hAnsi="Georgia"/>
          <w:sz w:val="20"/>
          <w:szCs w:val="20"/>
        </w:rPr>
      </w:pPr>
      <w:r w:rsidRPr="00173DB6">
        <w:rPr>
          <w:rFonts w:ascii="Georgia" w:hAnsi="Georgia"/>
          <w:sz w:val="20"/>
          <w:szCs w:val="20"/>
        </w:rPr>
        <w:t xml:space="preserve">The Total Variance Explained in the above table 1.3. A total of 9 statements were extracted into 3 components to assign labels on challenges faced by bankers in implementing FIPs. These 3 </w:t>
      </w:r>
      <w:r w:rsidRPr="00173DB6">
        <w:rPr>
          <w:rFonts w:ascii="Georgia" w:hAnsi="Georgia"/>
          <w:sz w:val="20"/>
          <w:szCs w:val="20"/>
        </w:rPr>
        <w:lastRenderedPageBreak/>
        <w:t xml:space="preserve">components cumulatively explain 72.877 percent of variances in the total variance explained under factor analysis. Further, these 3 components are grouped and labeled with new name. </w:t>
      </w:r>
    </w:p>
    <w:p w:rsidR="00173DB6" w:rsidRPr="00173DB6" w:rsidRDefault="00173DB6" w:rsidP="00173DB6">
      <w:pPr>
        <w:autoSpaceDE w:val="0"/>
        <w:autoSpaceDN w:val="0"/>
        <w:adjustRightInd w:val="0"/>
        <w:spacing w:after="0"/>
        <w:jc w:val="center"/>
        <w:rPr>
          <w:rFonts w:ascii="Georgia" w:hAnsi="Georgia"/>
          <w:b/>
          <w:bCs/>
          <w:sz w:val="20"/>
          <w:szCs w:val="20"/>
        </w:rPr>
      </w:pPr>
      <w:r w:rsidRPr="00173DB6">
        <w:rPr>
          <w:rFonts w:ascii="Georgia" w:hAnsi="Georgia"/>
          <w:b/>
          <w:bCs/>
          <w:sz w:val="20"/>
          <w:szCs w:val="20"/>
        </w:rPr>
        <w:t>Table No -1.4: Rotated Component Matrix</w:t>
      </w:r>
    </w:p>
    <w:tbl>
      <w:tblPr>
        <w:tblW w:w="5000" w:type="pct"/>
        <w:tblBorders>
          <w:top w:val="single" w:sz="4" w:space="0" w:color="auto"/>
          <w:left w:val="single" w:sz="4" w:space="0" w:color="FFFFFF" w:themeColor="background1"/>
          <w:bottom w:val="single" w:sz="4" w:space="0" w:color="auto"/>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000"/>
      </w:tblPr>
      <w:tblGrid>
        <w:gridCol w:w="6463"/>
        <w:gridCol w:w="858"/>
        <w:gridCol w:w="858"/>
        <w:gridCol w:w="857"/>
      </w:tblGrid>
      <w:tr w:rsidR="00173DB6" w:rsidRPr="00173DB6" w:rsidTr="002D015B">
        <w:trPr>
          <w:cantSplit/>
        </w:trPr>
        <w:tc>
          <w:tcPr>
            <w:tcW w:w="3576" w:type="pct"/>
            <w:vMerge w:val="restart"/>
            <w:tcBorders>
              <w:top w:val="single" w:sz="4" w:space="0" w:color="auto"/>
              <w:bottom w:val="single" w:sz="4" w:space="0" w:color="FFFFFF" w:themeColor="background1"/>
            </w:tcBorders>
            <w:shd w:val="clear" w:color="auto" w:fill="FFFFFF"/>
          </w:tcPr>
          <w:p w:rsidR="00173DB6" w:rsidRPr="00173DB6" w:rsidRDefault="00173DB6" w:rsidP="002D015B">
            <w:pPr>
              <w:autoSpaceDE w:val="0"/>
              <w:autoSpaceDN w:val="0"/>
              <w:adjustRightInd w:val="0"/>
              <w:spacing w:after="0"/>
              <w:jc w:val="both"/>
              <w:rPr>
                <w:rFonts w:ascii="Georgia" w:hAnsi="Georgia"/>
                <w:sz w:val="20"/>
                <w:szCs w:val="20"/>
              </w:rPr>
            </w:pPr>
            <w:r w:rsidRPr="00173DB6">
              <w:rPr>
                <w:rFonts w:ascii="Georgia" w:hAnsi="Georgia"/>
                <w:sz w:val="20"/>
                <w:szCs w:val="20"/>
              </w:rPr>
              <w:t>Challenges Faced by the bankers in Implementation of FIP</w:t>
            </w:r>
          </w:p>
        </w:tc>
        <w:tc>
          <w:tcPr>
            <w:tcW w:w="1424" w:type="pct"/>
            <w:gridSpan w:val="3"/>
            <w:tcBorders>
              <w:top w:val="single" w:sz="4" w:space="0" w:color="auto"/>
              <w:bottom w:val="single" w:sz="4" w:space="0" w:color="FFFFFF" w:themeColor="background1"/>
            </w:tcBorders>
            <w:shd w:val="clear" w:color="auto" w:fill="FFFFFF"/>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Component</w:t>
            </w:r>
          </w:p>
        </w:tc>
      </w:tr>
      <w:tr w:rsidR="00173DB6" w:rsidRPr="00173DB6" w:rsidTr="002D015B">
        <w:trPr>
          <w:cantSplit/>
        </w:trPr>
        <w:tc>
          <w:tcPr>
            <w:tcW w:w="3576" w:type="pct"/>
            <w:vMerge/>
            <w:tcBorders>
              <w:top w:val="single" w:sz="4" w:space="0" w:color="FFFFFF" w:themeColor="background1"/>
              <w:bottom w:val="single" w:sz="4" w:space="0" w:color="auto"/>
            </w:tcBorders>
            <w:shd w:val="clear" w:color="auto" w:fill="FFFFFF"/>
          </w:tcPr>
          <w:p w:rsidR="00173DB6" w:rsidRPr="00173DB6" w:rsidRDefault="00173DB6" w:rsidP="002D015B">
            <w:pPr>
              <w:autoSpaceDE w:val="0"/>
              <w:autoSpaceDN w:val="0"/>
              <w:adjustRightInd w:val="0"/>
              <w:spacing w:after="0"/>
              <w:jc w:val="both"/>
              <w:rPr>
                <w:rFonts w:ascii="Georgia" w:hAnsi="Georgia"/>
                <w:sz w:val="20"/>
                <w:szCs w:val="20"/>
              </w:rPr>
            </w:pPr>
          </w:p>
        </w:tc>
        <w:tc>
          <w:tcPr>
            <w:tcW w:w="475" w:type="pct"/>
            <w:tcBorders>
              <w:top w:val="single" w:sz="4" w:space="0" w:color="FFFFFF" w:themeColor="background1"/>
              <w:bottom w:val="single" w:sz="4" w:space="0" w:color="auto"/>
            </w:tcBorders>
            <w:shd w:val="clear" w:color="auto" w:fill="FFFFFF"/>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1</w:t>
            </w:r>
          </w:p>
        </w:tc>
        <w:tc>
          <w:tcPr>
            <w:tcW w:w="475" w:type="pct"/>
            <w:tcBorders>
              <w:top w:val="single" w:sz="4" w:space="0" w:color="FFFFFF" w:themeColor="background1"/>
              <w:bottom w:val="single" w:sz="4" w:space="0" w:color="auto"/>
            </w:tcBorders>
            <w:shd w:val="clear" w:color="auto" w:fill="FFFFFF"/>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2</w:t>
            </w:r>
          </w:p>
        </w:tc>
        <w:tc>
          <w:tcPr>
            <w:tcW w:w="474" w:type="pct"/>
            <w:tcBorders>
              <w:top w:val="single" w:sz="4" w:space="0" w:color="FFFFFF" w:themeColor="background1"/>
              <w:bottom w:val="single" w:sz="4" w:space="0" w:color="auto"/>
            </w:tcBorders>
            <w:shd w:val="clear" w:color="auto" w:fill="FFFFFF"/>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3</w:t>
            </w:r>
          </w:p>
        </w:tc>
      </w:tr>
      <w:tr w:rsidR="00173DB6" w:rsidRPr="00173DB6" w:rsidTr="002D015B">
        <w:trPr>
          <w:cantSplit/>
        </w:trPr>
        <w:tc>
          <w:tcPr>
            <w:tcW w:w="3576" w:type="pct"/>
            <w:tcBorders>
              <w:top w:val="single" w:sz="4" w:space="0" w:color="auto"/>
            </w:tcBorders>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Domination of private money lenders</w:t>
            </w:r>
          </w:p>
        </w:tc>
        <w:tc>
          <w:tcPr>
            <w:tcW w:w="475" w:type="pct"/>
            <w:tcBorders>
              <w:top w:val="single" w:sz="4" w:space="0" w:color="auto"/>
            </w:tcBorders>
            <w:shd w:val="clear" w:color="auto" w:fill="FFFFFF"/>
            <w:vAlign w:val="center"/>
          </w:tcPr>
          <w:p w:rsidR="00173DB6" w:rsidRPr="00173DB6" w:rsidRDefault="00173DB6" w:rsidP="002D015B">
            <w:pPr>
              <w:autoSpaceDE w:val="0"/>
              <w:autoSpaceDN w:val="0"/>
              <w:adjustRightInd w:val="0"/>
              <w:spacing w:after="0"/>
              <w:ind w:left="60" w:right="60"/>
              <w:jc w:val="center"/>
              <w:rPr>
                <w:rFonts w:ascii="Georgia" w:hAnsi="Georgia"/>
                <w:b/>
                <w:bCs/>
                <w:sz w:val="20"/>
                <w:szCs w:val="20"/>
              </w:rPr>
            </w:pPr>
            <w:r w:rsidRPr="00173DB6">
              <w:rPr>
                <w:rFonts w:ascii="Georgia" w:hAnsi="Georgia"/>
                <w:b/>
                <w:bCs/>
                <w:sz w:val="20"/>
                <w:szCs w:val="20"/>
              </w:rPr>
              <w:t>0.864</w:t>
            </w:r>
          </w:p>
        </w:tc>
        <w:tc>
          <w:tcPr>
            <w:tcW w:w="475" w:type="pct"/>
            <w:tcBorders>
              <w:top w:val="single" w:sz="4" w:space="0" w:color="auto"/>
            </w:tcBorders>
            <w:shd w:val="clear" w:color="auto" w:fill="FFFFFF"/>
            <w:vAlign w:val="center"/>
          </w:tcPr>
          <w:p w:rsidR="00173DB6" w:rsidRPr="00173DB6" w:rsidRDefault="00173DB6" w:rsidP="002D015B">
            <w:pPr>
              <w:autoSpaceDE w:val="0"/>
              <w:autoSpaceDN w:val="0"/>
              <w:adjustRightInd w:val="0"/>
              <w:spacing w:after="0"/>
              <w:jc w:val="center"/>
              <w:rPr>
                <w:rFonts w:ascii="Georgia" w:hAnsi="Georgia"/>
                <w:b/>
                <w:bCs/>
                <w:sz w:val="20"/>
                <w:szCs w:val="20"/>
              </w:rPr>
            </w:pPr>
          </w:p>
        </w:tc>
        <w:tc>
          <w:tcPr>
            <w:tcW w:w="474" w:type="pct"/>
            <w:tcBorders>
              <w:top w:val="single" w:sz="4" w:space="0" w:color="auto"/>
            </w:tcBorders>
            <w:shd w:val="clear" w:color="auto" w:fill="FFFFFF"/>
            <w:vAlign w:val="center"/>
          </w:tcPr>
          <w:p w:rsidR="00173DB6" w:rsidRPr="00173DB6" w:rsidRDefault="00173DB6" w:rsidP="002D015B">
            <w:pPr>
              <w:autoSpaceDE w:val="0"/>
              <w:autoSpaceDN w:val="0"/>
              <w:adjustRightInd w:val="0"/>
              <w:spacing w:after="0"/>
              <w:jc w:val="center"/>
              <w:rPr>
                <w:rFonts w:ascii="Georgia" w:hAnsi="Georgia"/>
                <w:b/>
                <w:bCs/>
                <w:sz w:val="20"/>
                <w:szCs w:val="20"/>
              </w:rPr>
            </w:pPr>
          </w:p>
        </w:tc>
      </w:tr>
      <w:tr w:rsidR="00173DB6" w:rsidRPr="00173DB6" w:rsidTr="002D015B">
        <w:trPr>
          <w:cantSplit/>
        </w:trPr>
        <w:tc>
          <w:tcPr>
            <w:tcW w:w="3576" w:type="pct"/>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Low access and awareness</w:t>
            </w:r>
          </w:p>
        </w:tc>
        <w:tc>
          <w:tcPr>
            <w:tcW w:w="475" w:type="pct"/>
            <w:shd w:val="clear" w:color="auto" w:fill="FFFFFF"/>
            <w:vAlign w:val="center"/>
          </w:tcPr>
          <w:p w:rsidR="00173DB6" w:rsidRPr="00173DB6" w:rsidRDefault="00173DB6" w:rsidP="002D015B">
            <w:pPr>
              <w:autoSpaceDE w:val="0"/>
              <w:autoSpaceDN w:val="0"/>
              <w:adjustRightInd w:val="0"/>
              <w:spacing w:after="0"/>
              <w:ind w:left="60" w:right="60"/>
              <w:jc w:val="center"/>
              <w:rPr>
                <w:rFonts w:ascii="Georgia" w:hAnsi="Georgia"/>
                <w:b/>
                <w:bCs/>
                <w:sz w:val="20"/>
                <w:szCs w:val="20"/>
              </w:rPr>
            </w:pPr>
            <w:r w:rsidRPr="00173DB6">
              <w:rPr>
                <w:rFonts w:ascii="Georgia" w:hAnsi="Georgia"/>
                <w:b/>
                <w:bCs/>
                <w:sz w:val="20"/>
                <w:szCs w:val="20"/>
              </w:rPr>
              <w:t>0.858</w:t>
            </w:r>
          </w:p>
        </w:tc>
        <w:tc>
          <w:tcPr>
            <w:tcW w:w="475" w:type="pct"/>
            <w:shd w:val="clear" w:color="auto" w:fill="FFFFFF"/>
            <w:vAlign w:val="center"/>
          </w:tcPr>
          <w:p w:rsidR="00173DB6" w:rsidRPr="00173DB6" w:rsidRDefault="00173DB6" w:rsidP="002D015B">
            <w:pPr>
              <w:autoSpaceDE w:val="0"/>
              <w:autoSpaceDN w:val="0"/>
              <w:adjustRightInd w:val="0"/>
              <w:spacing w:after="0"/>
              <w:jc w:val="center"/>
              <w:rPr>
                <w:rFonts w:ascii="Georgia" w:hAnsi="Georgia"/>
                <w:b/>
                <w:bCs/>
                <w:sz w:val="20"/>
                <w:szCs w:val="20"/>
              </w:rPr>
            </w:pPr>
          </w:p>
        </w:tc>
        <w:tc>
          <w:tcPr>
            <w:tcW w:w="474" w:type="pct"/>
            <w:shd w:val="clear" w:color="auto" w:fill="FFFFFF"/>
            <w:vAlign w:val="center"/>
          </w:tcPr>
          <w:p w:rsidR="00173DB6" w:rsidRPr="00173DB6" w:rsidRDefault="00173DB6" w:rsidP="002D015B">
            <w:pPr>
              <w:autoSpaceDE w:val="0"/>
              <w:autoSpaceDN w:val="0"/>
              <w:adjustRightInd w:val="0"/>
              <w:spacing w:after="0"/>
              <w:jc w:val="center"/>
              <w:rPr>
                <w:rFonts w:ascii="Georgia" w:hAnsi="Georgia"/>
                <w:b/>
                <w:bCs/>
                <w:sz w:val="20"/>
                <w:szCs w:val="20"/>
              </w:rPr>
            </w:pPr>
          </w:p>
        </w:tc>
      </w:tr>
      <w:tr w:rsidR="00173DB6" w:rsidRPr="00173DB6" w:rsidTr="002D015B">
        <w:trPr>
          <w:cantSplit/>
        </w:trPr>
        <w:tc>
          <w:tcPr>
            <w:tcW w:w="3576" w:type="pct"/>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Difficulty in operations</w:t>
            </w:r>
          </w:p>
        </w:tc>
        <w:tc>
          <w:tcPr>
            <w:tcW w:w="475" w:type="pct"/>
            <w:shd w:val="clear" w:color="auto" w:fill="FFFFFF"/>
            <w:vAlign w:val="center"/>
          </w:tcPr>
          <w:p w:rsidR="00173DB6" w:rsidRPr="00173DB6" w:rsidRDefault="00173DB6" w:rsidP="002D015B">
            <w:pPr>
              <w:autoSpaceDE w:val="0"/>
              <w:autoSpaceDN w:val="0"/>
              <w:adjustRightInd w:val="0"/>
              <w:spacing w:after="0"/>
              <w:ind w:left="60" w:right="60"/>
              <w:jc w:val="center"/>
              <w:rPr>
                <w:rFonts w:ascii="Georgia" w:hAnsi="Georgia"/>
                <w:b/>
                <w:bCs/>
                <w:sz w:val="20"/>
                <w:szCs w:val="20"/>
              </w:rPr>
            </w:pPr>
            <w:r w:rsidRPr="00173DB6">
              <w:rPr>
                <w:rFonts w:ascii="Georgia" w:hAnsi="Georgia"/>
                <w:b/>
                <w:bCs/>
                <w:sz w:val="20"/>
                <w:szCs w:val="20"/>
              </w:rPr>
              <w:t>0.770</w:t>
            </w:r>
          </w:p>
        </w:tc>
        <w:tc>
          <w:tcPr>
            <w:tcW w:w="475" w:type="pct"/>
            <w:shd w:val="clear" w:color="auto" w:fill="FFFFFF"/>
            <w:vAlign w:val="center"/>
          </w:tcPr>
          <w:p w:rsidR="00173DB6" w:rsidRPr="00173DB6" w:rsidRDefault="00173DB6" w:rsidP="002D015B">
            <w:pPr>
              <w:autoSpaceDE w:val="0"/>
              <w:autoSpaceDN w:val="0"/>
              <w:adjustRightInd w:val="0"/>
              <w:spacing w:after="0"/>
              <w:jc w:val="center"/>
              <w:rPr>
                <w:rFonts w:ascii="Georgia" w:hAnsi="Georgia"/>
                <w:b/>
                <w:bCs/>
                <w:sz w:val="20"/>
                <w:szCs w:val="20"/>
              </w:rPr>
            </w:pPr>
          </w:p>
        </w:tc>
        <w:tc>
          <w:tcPr>
            <w:tcW w:w="474" w:type="pct"/>
            <w:shd w:val="clear" w:color="auto" w:fill="FFFFFF"/>
            <w:vAlign w:val="center"/>
          </w:tcPr>
          <w:p w:rsidR="00173DB6" w:rsidRPr="00173DB6" w:rsidRDefault="00173DB6" w:rsidP="002D015B">
            <w:pPr>
              <w:autoSpaceDE w:val="0"/>
              <w:autoSpaceDN w:val="0"/>
              <w:adjustRightInd w:val="0"/>
              <w:spacing w:after="0"/>
              <w:jc w:val="center"/>
              <w:rPr>
                <w:rFonts w:ascii="Georgia" w:hAnsi="Georgia"/>
                <w:b/>
                <w:bCs/>
                <w:sz w:val="20"/>
                <w:szCs w:val="20"/>
              </w:rPr>
            </w:pPr>
          </w:p>
        </w:tc>
      </w:tr>
      <w:tr w:rsidR="00173DB6" w:rsidRPr="00173DB6" w:rsidTr="002D015B">
        <w:trPr>
          <w:cantSplit/>
        </w:trPr>
        <w:tc>
          <w:tcPr>
            <w:tcW w:w="3576" w:type="pct"/>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Providing different types of product</w:t>
            </w:r>
          </w:p>
        </w:tc>
        <w:tc>
          <w:tcPr>
            <w:tcW w:w="475" w:type="pct"/>
            <w:shd w:val="clear" w:color="auto" w:fill="FFFFFF"/>
            <w:vAlign w:val="center"/>
          </w:tcPr>
          <w:p w:rsidR="00173DB6" w:rsidRPr="00173DB6" w:rsidRDefault="00173DB6" w:rsidP="002D015B">
            <w:pPr>
              <w:autoSpaceDE w:val="0"/>
              <w:autoSpaceDN w:val="0"/>
              <w:adjustRightInd w:val="0"/>
              <w:spacing w:after="0"/>
              <w:jc w:val="center"/>
              <w:rPr>
                <w:rFonts w:ascii="Georgia" w:hAnsi="Georgia"/>
                <w:b/>
                <w:bCs/>
                <w:sz w:val="20"/>
                <w:szCs w:val="20"/>
              </w:rPr>
            </w:pPr>
          </w:p>
        </w:tc>
        <w:tc>
          <w:tcPr>
            <w:tcW w:w="475" w:type="pct"/>
            <w:shd w:val="clear" w:color="auto" w:fill="FFFFFF"/>
            <w:vAlign w:val="center"/>
          </w:tcPr>
          <w:p w:rsidR="00173DB6" w:rsidRPr="00173DB6" w:rsidRDefault="00173DB6" w:rsidP="002D015B">
            <w:pPr>
              <w:autoSpaceDE w:val="0"/>
              <w:autoSpaceDN w:val="0"/>
              <w:adjustRightInd w:val="0"/>
              <w:spacing w:after="0"/>
              <w:ind w:left="60" w:right="60"/>
              <w:jc w:val="center"/>
              <w:rPr>
                <w:rFonts w:ascii="Georgia" w:hAnsi="Georgia"/>
                <w:b/>
                <w:bCs/>
                <w:sz w:val="20"/>
                <w:szCs w:val="20"/>
              </w:rPr>
            </w:pPr>
            <w:r w:rsidRPr="00173DB6">
              <w:rPr>
                <w:rFonts w:ascii="Georgia" w:hAnsi="Georgia"/>
                <w:b/>
                <w:bCs/>
                <w:sz w:val="20"/>
                <w:szCs w:val="20"/>
              </w:rPr>
              <w:t>0.914</w:t>
            </w:r>
          </w:p>
        </w:tc>
        <w:tc>
          <w:tcPr>
            <w:tcW w:w="474" w:type="pct"/>
            <w:shd w:val="clear" w:color="auto" w:fill="FFFFFF"/>
            <w:vAlign w:val="center"/>
          </w:tcPr>
          <w:p w:rsidR="00173DB6" w:rsidRPr="00173DB6" w:rsidRDefault="00173DB6" w:rsidP="002D015B">
            <w:pPr>
              <w:autoSpaceDE w:val="0"/>
              <w:autoSpaceDN w:val="0"/>
              <w:adjustRightInd w:val="0"/>
              <w:spacing w:after="0"/>
              <w:jc w:val="center"/>
              <w:rPr>
                <w:rFonts w:ascii="Georgia" w:hAnsi="Georgia"/>
                <w:b/>
                <w:bCs/>
                <w:sz w:val="20"/>
                <w:szCs w:val="20"/>
              </w:rPr>
            </w:pPr>
          </w:p>
        </w:tc>
      </w:tr>
      <w:tr w:rsidR="00173DB6" w:rsidRPr="00173DB6" w:rsidTr="002D015B">
        <w:trPr>
          <w:cantSplit/>
        </w:trPr>
        <w:tc>
          <w:tcPr>
            <w:tcW w:w="3576" w:type="pct"/>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Lack of support from rbi in decision making</w:t>
            </w:r>
          </w:p>
        </w:tc>
        <w:tc>
          <w:tcPr>
            <w:tcW w:w="475" w:type="pct"/>
            <w:shd w:val="clear" w:color="auto" w:fill="FFFFFF"/>
            <w:vAlign w:val="center"/>
          </w:tcPr>
          <w:p w:rsidR="00173DB6" w:rsidRPr="00173DB6" w:rsidRDefault="00173DB6" w:rsidP="002D015B">
            <w:pPr>
              <w:autoSpaceDE w:val="0"/>
              <w:autoSpaceDN w:val="0"/>
              <w:adjustRightInd w:val="0"/>
              <w:spacing w:after="0"/>
              <w:jc w:val="center"/>
              <w:rPr>
                <w:rFonts w:ascii="Georgia" w:hAnsi="Georgia"/>
                <w:b/>
                <w:bCs/>
                <w:sz w:val="20"/>
                <w:szCs w:val="20"/>
              </w:rPr>
            </w:pPr>
          </w:p>
        </w:tc>
        <w:tc>
          <w:tcPr>
            <w:tcW w:w="475" w:type="pct"/>
            <w:shd w:val="clear" w:color="auto" w:fill="FFFFFF"/>
            <w:vAlign w:val="center"/>
          </w:tcPr>
          <w:p w:rsidR="00173DB6" w:rsidRPr="00173DB6" w:rsidRDefault="00173DB6" w:rsidP="002D015B">
            <w:pPr>
              <w:autoSpaceDE w:val="0"/>
              <w:autoSpaceDN w:val="0"/>
              <w:adjustRightInd w:val="0"/>
              <w:spacing w:after="0"/>
              <w:ind w:left="60" w:right="60"/>
              <w:jc w:val="center"/>
              <w:rPr>
                <w:rFonts w:ascii="Georgia" w:hAnsi="Georgia"/>
                <w:b/>
                <w:bCs/>
                <w:sz w:val="20"/>
                <w:szCs w:val="20"/>
              </w:rPr>
            </w:pPr>
            <w:r w:rsidRPr="00173DB6">
              <w:rPr>
                <w:rFonts w:ascii="Georgia" w:hAnsi="Georgia"/>
                <w:b/>
                <w:bCs/>
                <w:sz w:val="20"/>
                <w:szCs w:val="20"/>
              </w:rPr>
              <w:t>0.788</w:t>
            </w:r>
          </w:p>
        </w:tc>
        <w:tc>
          <w:tcPr>
            <w:tcW w:w="474" w:type="pct"/>
            <w:shd w:val="clear" w:color="auto" w:fill="FFFFFF"/>
            <w:vAlign w:val="center"/>
          </w:tcPr>
          <w:p w:rsidR="00173DB6" w:rsidRPr="00173DB6" w:rsidRDefault="00173DB6" w:rsidP="002D015B">
            <w:pPr>
              <w:autoSpaceDE w:val="0"/>
              <w:autoSpaceDN w:val="0"/>
              <w:adjustRightInd w:val="0"/>
              <w:spacing w:after="0"/>
              <w:ind w:left="60" w:right="60"/>
              <w:jc w:val="center"/>
              <w:rPr>
                <w:rFonts w:ascii="Georgia" w:hAnsi="Georgia"/>
                <w:b/>
                <w:bCs/>
                <w:sz w:val="20"/>
                <w:szCs w:val="20"/>
              </w:rPr>
            </w:pPr>
          </w:p>
        </w:tc>
      </w:tr>
      <w:tr w:rsidR="00173DB6" w:rsidRPr="00173DB6" w:rsidTr="002D015B">
        <w:trPr>
          <w:cantSplit/>
        </w:trPr>
        <w:tc>
          <w:tcPr>
            <w:tcW w:w="3576" w:type="pct"/>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Identification of vulnerable section of the people</w:t>
            </w:r>
          </w:p>
        </w:tc>
        <w:tc>
          <w:tcPr>
            <w:tcW w:w="475" w:type="pct"/>
            <w:shd w:val="clear" w:color="auto" w:fill="FFFFFF"/>
            <w:vAlign w:val="center"/>
          </w:tcPr>
          <w:p w:rsidR="00173DB6" w:rsidRPr="00173DB6" w:rsidRDefault="00173DB6" w:rsidP="002D015B">
            <w:pPr>
              <w:autoSpaceDE w:val="0"/>
              <w:autoSpaceDN w:val="0"/>
              <w:adjustRightInd w:val="0"/>
              <w:spacing w:after="0"/>
              <w:ind w:left="60" w:right="60"/>
              <w:jc w:val="center"/>
              <w:rPr>
                <w:rFonts w:ascii="Georgia" w:hAnsi="Georgia"/>
                <w:b/>
                <w:bCs/>
                <w:sz w:val="20"/>
                <w:szCs w:val="20"/>
              </w:rPr>
            </w:pPr>
          </w:p>
        </w:tc>
        <w:tc>
          <w:tcPr>
            <w:tcW w:w="475" w:type="pct"/>
            <w:shd w:val="clear" w:color="auto" w:fill="FFFFFF"/>
            <w:vAlign w:val="center"/>
          </w:tcPr>
          <w:p w:rsidR="00173DB6" w:rsidRPr="00173DB6" w:rsidRDefault="00173DB6" w:rsidP="002D015B">
            <w:pPr>
              <w:autoSpaceDE w:val="0"/>
              <w:autoSpaceDN w:val="0"/>
              <w:adjustRightInd w:val="0"/>
              <w:spacing w:after="0"/>
              <w:ind w:left="60" w:right="60"/>
              <w:jc w:val="center"/>
              <w:rPr>
                <w:rFonts w:ascii="Georgia" w:hAnsi="Georgia"/>
                <w:b/>
                <w:bCs/>
                <w:sz w:val="20"/>
                <w:szCs w:val="20"/>
              </w:rPr>
            </w:pPr>
            <w:r w:rsidRPr="00173DB6">
              <w:rPr>
                <w:rFonts w:ascii="Georgia" w:hAnsi="Georgia"/>
                <w:b/>
                <w:bCs/>
                <w:sz w:val="20"/>
                <w:szCs w:val="20"/>
              </w:rPr>
              <w:t>0.606</w:t>
            </w:r>
          </w:p>
        </w:tc>
        <w:tc>
          <w:tcPr>
            <w:tcW w:w="474" w:type="pct"/>
            <w:shd w:val="clear" w:color="auto" w:fill="FFFFFF"/>
            <w:vAlign w:val="center"/>
          </w:tcPr>
          <w:p w:rsidR="00173DB6" w:rsidRPr="00173DB6" w:rsidRDefault="00173DB6" w:rsidP="002D015B">
            <w:pPr>
              <w:autoSpaceDE w:val="0"/>
              <w:autoSpaceDN w:val="0"/>
              <w:adjustRightInd w:val="0"/>
              <w:spacing w:after="0"/>
              <w:jc w:val="center"/>
              <w:rPr>
                <w:rFonts w:ascii="Georgia" w:hAnsi="Georgia"/>
                <w:b/>
                <w:bCs/>
                <w:sz w:val="20"/>
                <w:szCs w:val="20"/>
              </w:rPr>
            </w:pPr>
          </w:p>
        </w:tc>
      </w:tr>
      <w:tr w:rsidR="00173DB6" w:rsidRPr="00173DB6" w:rsidTr="002D015B">
        <w:trPr>
          <w:cantSplit/>
        </w:trPr>
        <w:tc>
          <w:tcPr>
            <w:tcW w:w="3576" w:type="pct"/>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Lack of infrastructure</w:t>
            </w:r>
          </w:p>
        </w:tc>
        <w:tc>
          <w:tcPr>
            <w:tcW w:w="475" w:type="pct"/>
            <w:shd w:val="clear" w:color="auto" w:fill="FFFFFF"/>
            <w:vAlign w:val="center"/>
          </w:tcPr>
          <w:p w:rsidR="00173DB6" w:rsidRPr="00173DB6" w:rsidRDefault="00173DB6" w:rsidP="002D015B">
            <w:pPr>
              <w:autoSpaceDE w:val="0"/>
              <w:autoSpaceDN w:val="0"/>
              <w:adjustRightInd w:val="0"/>
              <w:spacing w:after="0"/>
              <w:jc w:val="center"/>
              <w:rPr>
                <w:rFonts w:ascii="Georgia" w:hAnsi="Georgia"/>
                <w:b/>
                <w:bCs/>
                <w:sz w:val="20"/>
                <w:szCs w:val="20"/>
              </w:rPr>
            </w:pPr>
          </w:p>
        </w:tc>
        <w:tc>
          <w:tcPr>
            <w:tcW w:w="475" w:type="pct"/>
            <w:shd w:val="clear" w:color="auto" w:fill="FFFFFF"/>
            <w:vAlign w:val="center"/>
          </w:tcPr>
          <w:p w:rsidR="00173DB6" w:rsidRPr="00173DB6" w:rsidRDefault="00173DB6" w:rsidP="002D015B">
            <w:pPr>
              <w:autoSpaceDE w:val="0"/>
              <w:autoSpaceDN w:val="0"/>
              <w:adjustRightInd w:val="0"/>
              <w:spacing w:after="0"/>
              <w:jc w:val="center"/>
              <w:rPr>
                <w:rFonts w:ascii="Georgia" w:hAnsi="Georgia"/>
                <w:b/>
                <w:bCs/>
                <w:sz w:val="20"/>
                <w:szCs w:val="20"/>
              </w:rPr>
            </w:pPr>
          </w:p>
        </w:tc>
        <w:tc>
          <w:tcPr>
            <w:tcW w:w="474" w:type="pct"/>
            <w:shd w:val="clear" w:color="auto" w:fill="FFFFFF"/>
            <w:vAlign w:val="center"/>
          </w:tcPr>
          <w:p w:rsidR="00173DB6" w:rsidRPr="00173DB6" w:rsidRDefault="00173DB6" w:rsidP="002D015B">
            <w:pPr>
              <w:autoSpaceDE w:val="0"/>
              <w:autoSpaceDN w:val="0"/>
              <w:adjustRightInd w:val="0"/>
              <w:spacing w:after="0"/>
              <w:ind w:left="60" w:right="60"/>
              <w:jc w:val="center"/>
              <w:rPr>
                <w:rFonts w:ascii="Georgia" w:hAnsi="Georgia"/>
                <w:b/>
                <w:bCs/>
                <w:sz w:val="20"/>
                <w:szCs w:val="20"/>
              </w:rPr>
            </w:pPr>
            <w:r w:rsidRPr="00173DB6">
              <w:rPr>
                <w:rFonts w:ascii="Georgia" w:hAnsi="Georgia"/>
                <w:b/>
                <w:bCs/>
                <w:sz w:val="20"/>
                <w:szCs w:val="20"/>
              </w:rPr>
              <w:t>0.909</w:t>
            </w:r>
          </w:p>
        </w:tc>
      </w:tr>
      <w:tr w:rsidR="00173DB6" w:rsidRPr="00173DB6" w:rsidTr="002D015B">
        <w:trPr>
          <w:cantSplit/>
        </w:trPr>
        <w:tc>
          <w:tcPr>
            <w:tcW w:w="3576" w:type="pct"/>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Establishment of FLC</w:t>
            </w:r>
          </w:p>
        </w:tc>
        <w:tc>
          <w:tcPr>
            <w:tcW w:w="475" w:type="pct"/>
            <w:shd w:val="clear" w:color="auto" w:fill="FFFFFF"/>
            <w:vAlign w:val="center"/>
          </w:tcPr>
          <w:p w:rsidR="00173DB6" w:rsidRPr="00173DB6" w:rsidRDefault="00173DB6" w:rsidP="002D015B">
            <w:pPr>
              <w:autoSpaceDE w:val="0"/>
              <w:autoSpaceDN w:val="0"/>
              <w:adjustRightInd w:val="0"/>
              <w:spacing w:after="0"/>
              <w:jc w:val="both"/>
              <w:rPr>
                <w:rFonts w:ascii="Georgia" w:hAnsi="Georgia"/>
                <w:b/>
                <w:bCs/>
                <w:sz w:val="20"/>
                <w:szCs w:val="20"/>
              </w:rPr>
            </w:pPr>
          </w:p>
        </w:tc>
        <w:tc>
          <w:tcPr>
            <w:tcW w:w="475" w:type="pct"/>
            <w:shd w:val="clear" w:color="auto" w:fill="FFFFFF"/>
            <w:vAlign w:val="center"/>
          </w:tcPr>
          <w:p w:rsidR="00173DB6" w:rsidRPr="00173DB6" w:rsidRDefault="00173DB6" w:rsidP="002D015B">
            <w:pPr>
              <w:autoSpaceDE w:val="0"/>
              <w:autoSpaceDN w:val="0"/>
              <w:adjustRightInd w:val="0"/>
              <w:spacing w:after="0"/>
              <w:jc w:val="both"/>
              <w:rPr>
                <w:rFonts w:ascii="Georgia" w:hAnsi="Georgia"/>
                <w:b/>
                <w:bCs/>
                <w:sz w:val="20"/>
                <w:szCs w:val="20"/>
              </w:rPr>
            </w:pPr>
          </w:p>
        </w:tc>
        <w:tc>
          <w:tcPr>
            <w:tcW w:w="474" w:type="pct"/>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b/>
                <w:bCs/>
                <w:sz w:val="20"/>
                <w:szCs w:val="20"/>
              </w:rPr>
            </w:pPr>
            <w:r w:rsidRPr="00173DB6">
              <w:rPr>
                <w:rFonts w:ascii="Georgia" w:hAnsi="Georgia"/>
                <w:b/>
                <w:bCs/>
                <w:sz w:val="20"/>
                <w:szCs w:val="20"/>
              </w:rPr>
              <w:t>0.669</w:t>
            </w:r>
          </w:p>
        </w:tc>
      </w:tr>
      <w:tr w:rsidR="00173DB6" w:rsidRPr="00173DB6" w:rsidTr="002D015B">
        <w:trPr>
          <w:cantSplit/>
        </w:trPr>
        <w:tc>
          <w:tcPr>
            <w:tcW w:w="5000" w:type="pct"/>
            <w:gridSpan w:val="4"/>
            <w:shd w:val="clear" w:color="auto" w:fill="FFFFFF"/>
            <w:vAlign w:val="center"/>
          </w:tcPr>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 xml:space="preserve">Extraction Method: Principal Component Analysis. </w:t>
            </w:r>
          </w:p>
          <w:p w:rsidR="00173DB6" w:rsidRPr="00173DB6" w:rsidRDefault="00173DB6" w:rsidP="002D015B">
            <w:pPr>
              <w:autoSpaceDE w:val="0"/>
              <w:autoSpaceDN w:val="0"/>
              <w:adjustRightInd w:val="0"/>
              <w:spacing w:after="0"/>
              <w:ind w:left="60" w:right="60"/>
              <w:jc w:val="both"/>
              <w:rPr>
                <w:rFonts w:ascii="Georgia" w:hAnsi="Georgia"/>
                <w:sz w:val="20"/>
                <w:szCs w:val="20"/>
              </w:rPr>
            </w:pPr>
            <w:r w:rsidRPr="00173DB6">
              <w:rPr>
                <w:rFonts w:ascii="Georgia" w:hAnsi="Georgia"/>
                <w:sz w:val="20"/>
                <w:szCs w:val="20"/>
              </w:rPr>
              <w:t xml:space="preserve"> Rotation Method: Varimax with Kaiser Normalization.</w:t>
            </w:r>
          </w:p>
        </w:tc>
      </w:tr>
    </w:tbl>
    <w:p w:rsidR="00173DB6" w:rsidRPr="00173DB6" w:rsidRDefault="00173DB6" w:rsidP="00173DB6">
      <w:pPr>
        <w:autoSpaceDE w:val="0"/>
        <w:autoSpaceDN w:val="0"/>
        <w:adjustRightInd w:val="0"/>
        <w:spacing w:after="0"/>
        <w:jc w:val="both"/>
        <w:rPr>
          <w:rFonts w:ascii="Georgia" w:hAnsi="Georgia"/>
          <w:sz w:val="20"/>
          <w:szCs w:val="20"/>
        </w:rPr>
      </w:pPr>
      <w:r w:rsidRPr="00173DB6">
        <w:rPr>
          <w:rFonts w:ascii="Georgia" w:hAnsi="Georgia"/>
          <w:sz w:val="20"/>
          <w:szCs w:val="20"/>
        </w:rPr>
        <w:t>Sources: Survey Data │ Computed by Researcher</w:t>
      </w:r>
    </w:p>
    <w:p w:rsidR="00173DB6" w:rsidRPr="00173DB6" w:rsidRDefault="00173DB6" w:rsidP="00173DB6">
      <w:pPr>
        <w:autoSpaceDE w:val="0"/>
        <w:autoSpaceDN w:val="0"/>
        <w:adjustRightInd w:val="0"/>
        <w:spacing w:after="0"/>
        <w:jc w:val="both"/>
        <w:rPr>
          <w:rFonts w:ascii="Georgia" w:hAnsi="Georgia"/>
          <w:sz w:val="20"/>
          <w:szCs w:val="20"/>
        </w:rPr>
      </w:pPr>
    </w:p>
    <w:p w:rsidR="00173DB6" w:rsidRPr="00173DB6" w:rsidRDefault="00173DB6" w:rsidP="00173DB6">
      <w:pPr>
        <w:autoSpaceDE w:val="0"/>
        <w:autoSpaceDN w:val="0"/>
        <w:adjustRightInd w:val="0"/>
        <w:spacing w:after="0"/>
        <w:jc w:val="both"/>
        <w:rPr>
          <w:rFonts w:ascii="Georgia" w:hAnsi="Georgia"/>
          <w:sz w:val="20"/>
          <w:szCs w:val="20"/>
        </w:rPr>
      </w:pPr>
      <w:r w:rsidRPr="00173DB6">
        <w:rPr>
          <w:rFonts w:ascii="Georgia" w:hAnsi="Georgia"/>
          <w:b/>
          <w:bCs/>
          <w:sz w:val="20"/>
          <w:szCs w:val="20"/>
        </w:rPr>
        <w:t>Factor – 1: Unorganized Sector Domination Challenge:</w:t>
      </w:r>
      <w:r w:rsidRPr="00173DB6">
        <w:rPr>
          <w:rFonts w:ascii="Georgia" w:hAnsi="Georgia"/>
          <w:sz w:val="20"/>
          <w:szCs w:val="20"/>
        </w:rPr>
        <w:t xml:space="preserve"> from the above table, 3 component factors are extracted. The first factors are highly correlated to Domination of Private Money Lenders is </w:t>
      </w:r>
      <w:r w:rsidRPr="00173DB6">
        <w:rPr>
          <w:rFonts w:ascii="Georgia" w:hAnsi="Georgia"/>
          <w:b/>
          <w:bCs/>
          <w:sz w:val="20"/>
          <w:szCs w:val="20"/>
        </w:rPr>
        <w:t>.864</w:t>
      </w:r>
      <w:r w:rsidRPr="00173DB6">
        <w:rPr>
          <w:rFonts w:ascii="Georgia" w:hAnsi="Georgia"/>
          <w:sz w:val="20"/>
          <w:szCs w:val="20"/>
        </w:rPr>
        <w:t xml:space="preserve">, Low Awareness &amp; Access of People towards Financial inclusion programs &amp; schemes is </w:t>
      </w:r>
      <w:r w:rsidRPr="00173DB6">
        <w:rPr>
          <w:rFonts w:ascii="Georgia" w:hAnsi="Georgia"/>
          <w:b/>
          <w:bCs/>
          <w:sz w:val="20"/>
          <w:szCs w:val="20"/>
        </w:rPr>
        <w:t xml:space="preserve">.858 </w:t>
      </w:r>
      <w:r w:rsidRPr="00173DB6">
        <w:rPr>
          <w:rFonts w:ascii="Georgia" w:hAnsi="Georgia"/>
          <w:sz w:val="20"/>
          <w:szCs w:val="20"/>
        </w:rPr>
        <w:t xml:space="preserve">and Difficulty in Operation in villages with </w:t>
      </w:r>
      <w:r w:rsidRPr="00173DB6">
        <w:rPr>
          <w:rFonts w:ascii="Georgia" w:hAnsi="Georgia"/>
          <w:b/>
          <w:bCs/>
          <w:sz w:val="20"/>
          <w:szCs w:val="20"/>
        </w:rPr>
        <w:t>.770</w:t>
      </w:r>
      <w:r w:rsidRPr="00173DB6">
        <w:rPr>
          <w:rFonts w:ascii="Georgia" w:hAnsi="Georgia"/>
          <w:sz w:val="20"/>
          <w:szCs w:val="20"/>
        </w:rPr>
        <w:t>. The majority of the bankers opinion is the main challenge is domination of money lenders in the rural areas because of providing loans with less terms and conditions, loans given for any purpose, easy accessible, nearby residence. The next factor is low awareness and access of banking products and services in the rural areas because of low financial literacy and fear of high transaction charges, minimum balance maintenance problems. The next correlated factor in the factor -1 is difficulty in operations in the villages due to lack of bank staff, infrastructure and facilities etc.\</w:t>
      </w:r>
    </w:p>
    <w:p w:rsidR="00173DB6" w:rsidRPr="00173DB6" w:rsidRDefault="00173DB6" w:rsidP="00173DB6">
      <w:pPr>
        <w:autoSpaceDE w:val="0"/>
        <w:autoSpaceDN w:val="0"/>
        <w:adjustRightInd w:val="0"/>
        <w:spacing w:after="0"/>
        <w:jc w:val="both"/>
        <w:rPr>
          <w:rFonts w:ascii="Georgia" w:hAnsi="Georgia"/>
          <w:sz w:val="20"/>
          <w:szCs w:val="20"/>
        </w:rPr>
      </w:pPr>
    </w:p>
    <w:p w:rsidR="00173DB6" w:rsidRPr="00173DB6" w:rsidRDefault="00173DB6" w:rsidP="00173DB6">
      <w:pPr>
        <w:autoSpaceDE w:val="0"/>
        <w:autoSpaceDN w:val="0"/>
        <w:adjustRightInd w:val="0"/>
        <w:spacing w:after="0"/>
        <w:jc w:val="both"/>
        <w:rPr>
          <w:rFonts w:ascii="Georgia" w:hAnsi="Georgia"/>
          <w:b/>
          <w:bCs/>
          <w:sz w:val="20"/>
          <w:szCs w:val="20"/>
        </w:rPr>
      </w:pPr>
      <w:r w:rsidRPr="00173DB6">
        <w:rPr>
          <w:rFonts w:ascii="Georgia" w:hAnsi="Georgia"/>
          <w:b/>
          <w:bCs/>
          <w:sz w:val="20"/>
          <w:szCs w:val="20"/>
        </w:rPr>
        <w:t>Factor – 2: Regulatory and Numerous Product offering Challenges:</w:t>
      </w:r>
    </w:p>
    <w:p w:rsidR="00173DB6" w:rsidRPr="00173DB6" w:rsidRDefault="00173DB6" w:rsidP="00173DB6">
      <w:pPr>
        <w:autoSpaceDE w:val="0"/>
        <w:autoSpaceDN w:val="0"/>
        <w:adjustRightInd w:val="0"/>
        <w:spacing w:after="0"/>
        <w:ind w:firstLine="720"/>
        <w:jc w:val="both"/>
        <w:rPr>
          <w:rFonts w:ascii="Georgia" w:hAnsi="Georgia"/>
          <w:sz w:val="20"/>
          <w:szCs w:val="20"/>
        </w:rPr>
      </w:pPr>
      <w:r w:rsidRPr="00173DB6">
        <w:rPr>
          <w:rFonts w:ascii="Georgia" w:hAnsi="Georgia"/>
          <w:sz w:val="20"/>
          <w:szCs w:val="20"/>
        </w:rPr>
        <w:t>The second component factor is providing various kinds of products and services to the beneficiaries by the banks with the score of .914. The products and services are micro saving schemes, micro insurance, micro credit &amp; finance, social security schemes etc. included in the FIPs. The bank officials’ challenge is to explain the benefits and cost related to the different FIPs to each beneficiary. The next correlated factor is a regulatory aspect that is recovery of default loans, sanction of micro credit to the low income group etc are the challenge faced by the bankers with a score of .788. The next correlated factor is to identification of vulnerable people in the village is the major difficult problem with a loading score of 0.606.</w:t>
      </w:r>
      <w:bookmarkStart w:id="0" w:name="_GoBack"/>
      <w:bookmarkEnd w:id="0"/>
    </w:p>
    <w:p w:rsidR="00173DB6" w:rsidRPr="00173DB6" w:rsidRDefault="00173DB6" w:rsidP="00173DB6">
      <w:pPr>
        <w:autoSpaceDE w:val="0"/>
        <w:autoSpaceDN w:val="0"/>
        <w:adjustRightInd w:val="0"/>
        <w:spacing w:after="0"/>
        <w:ind w:firstLine="720"/>
        <w:jc w:val="both"/>
        <w:rPr>
          <w:rFonts w:ascii="Georgia" w:hAnsi="Georgia"/>
          <w:sz w:val="20"/>
          <w:szCs w:val="20"/>
        </w:rPr>
      </w:pPr>
    </w:p>
    <w:p w:rsidR="00173DB6" w:rsidRPr="00173DB6" w:rsidRDefault="00173DB6" w:rsidP="00173DB6">
      <w:pPr>
        <w:tabs>
          <w:tab w:val="center" w:pos="4680"/>
        </w:tabs>
        <w:autoSpaceDE w:val="0"/>
        <w:autoSpaceDN w:val="0"/>
        <w:adjustRightInd w:val="0"/>
        <w:spacing w:after="0"/>
        <w:jc w:val="both"/>
        <w:rPr>
          <w:rFonts w:ascii="Georgia" w:hAnsi="Georgia"/>
          <w:b/>
          <w:bCs/>
          <w:sz w:val="20"/>
          <w:szCs w:val="20"/>
        </w:rPr>
      </w:pPr>
      <w:r w:rsidRPr="00173DB6">
        <w:rPr>
          <w:rFonts w:ascii="Georgia" w:hAnsi="Georgia"/>
          <w:b/>
          <w:bCs/>
          <w:sz w:val="20"/>
          <w:szCs w:val="20"/>
        </w:rPr>
        <w:t>Factor – 3: Infrastructure and Financial literacy challenge:</w:t>
      </w:r>
      <w:r w:rsidRPr="00173DB6">
        <w:rPr>
          <w:rFonts w:ascii="Georgia" w:hAnsi="Georgia"/>
          <w:b/>
          <w:bCs/>
          <w:sz w:val="20"/>
          <w:szCs w:val="20"/>
        </w:rPr>
        <w:tab/>
      </w:r>
    </w:p>
    <w:p w:rsidR="00173DB6" w:rsidRPr="00173DB6" w:rsidRDefault="00173DB6" w:rsidP="00173DB6">
      <w:pPr>
        <w:spacing w:after="0"/>
        <w:contextualSpacing/>
        <w:jc w:val="both"/>
        <w:rPr>
          <w:rFonts w:ascii="Georgia" w:hAnsi="Georgia"/>
          <w:noProof/>
          <w:sz w:val="20"/>
          <w:szCs w:val="20"/>
        </w:rPr>
      </w:pPr>
      <w:r w:rsidRPr="00173DB6">
        <w:rPr>
          <w:rFonts w:ascii="Georgia" w:hAnsi="Georgia"/>
          <w:sz w:val="20"/>
          <w:szCs w:val="20"/>
        </w:rPr>
        <w:t>The third component factor extracted in the factor analysis is lack of infrastructure in the rural areas with the score of 0.909. The most of the bankers faced important challenge in implementing financial inclusion program is Infrastructure includes establish the branches in the rural areas, Opening of Off-Site and On-Site ATMs in the rural areas, employees working in the banks, providing authorized BC-BF Correspondence is a difficult task.</w:t>
      </w:r>
    </w:p>
    <w:p w:rsidR="00173DB6" w:rsidRPr="00173DB6" w:rsidRDefault="00173DB6" w:rsidP="00173DB6">
      <w:pPr>
        <w:pStyle w:val="ListParagraph"/>
        <w:tabs>
          <w:tab w:val="left" w:pos="284"/>
          <w:tab w:val="left" w:pos="567"/>
        </w:tabs>
        <w:spacing w:after="0"/>
        <w:ind w:left="0"/>
        <w:jc w:val="both"/>
        <w:rPr>
          <w:rFonts w:ascii="Georgia" w:hAnsi="Georgia"/>
          <w:sz w:val="20"/>
          <w:szCs w:val="20"/>
        </w:rPr>
      </w:pPr>
    </w:p>
    <w:p w:rsidR="00173DB6" w:rsidRPr="00173DB6" w:rsidRDefault="00173DB6" w:rsidP="00173DB6">
      <w:pPr>
        <w:spacing w:after="0"/>
        <w:contextualSpacing/>
        <w:rPr>
          <w:rFonts w:ascii="Georgia" w:hAnsi="Georgia"/>
          <w:b/>
          <w:bCs/>
          <w:sz w:val="20"/>
          <w:szCs w:val="20"/>
        </w:rPr>
      </w:pPr>
      <w:r w:rsidRPr="00173DB6">
        <w:rPr>
          <w:rFonts w:ascii="Georgia" w:hAnsi="Georgia"/>
          <w:b/>
          <w:bCs/>
          <w:noProof/>
          <w:sz w:val="20"/>
          <w:szCs w:val="20"/>
        </w:rPr>
        <w:lastRenderedPageBreak/>
        <w:t>Figure: 1.1: Challenges faced in Implementing FIPs in Rural Areas:</w:t>
      </w:r>
      <w:r w:rsidRPr="00173DB6">
        <w:rPr>
          <w:rFonts w:ascii="Georgia" w:hAnsi="Georgia"/>
          <w:b/>
          <w:bCs/>
          <w:noProof/>
          <w:sz w:val="20"/>
          <w:szCs w:val="20"/>
          <w:lang w:eastAsia="en-IN" w:bidi="hi-IN"/>
        </w:rPr>
        <w:drawing>
          <wp:inline distT="0" distB="0" distL="0" distR="0">
            <wp:extent cx="5896841" cy="3311236"/>
            <wp:effectExtent l="19050" t="0" r="8659" b="0"/>
            <wp:docPr id="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srcRect/>
                    <a:stretch>
                      <a:fillRect/>
                    </a:stretch>
                  </pic:blipFill>
                  <pic:spPr bwMode="auto">
                    <a:xfrm>
                      <a:off x="0" y="0"/>
                      <a:ext cx="5917255" cy="3322699"/>
                    </a:xfrm>
                    <a:prstGeom prst="rect">
                      <a:avLst/>
                    </a:prstGeom>
                    <a:noFill/>
                    <a:ln w="9525">
                      <a:noFill/>
                      <a:miter lim="800000"/>
                      <a:headEnd/>
                      <a:tailEnd/>
                    </a:ln>
                  </pic:spPr>
                </pic:pic>
              </a:graphicData>
            </a:graphic>
          </wp:inline>
        </w:drawing>
      </w:r>
    </w:p>
    <w:p w:rsidR="00173DB6" w:rsidRPr="00173DB6" w:rsidRDefault="00173DB6" w:rsidP="00173DB6">
      <w:pPr>
        <w:spacing w:after="0"/>
        <w:contextualSpacing/>
        <w:jc w:val="both"/>
        <w:rPr>
          <w:rFonts w:ascii="Georgia" w:hAnsi="Georgia"/>
          <w:b/>
          <w:bCs/>
          <w:sz w:val="20"/>
          <w:szCs w:val="20"/>
        </w:rPr>
      </w:pPr>
    </w:p>
    <w:p w:rsidR="00173DB6" w:rsidRPr="00173DB6" w:rsidRDefault="00173DB6" w:rsidP="00173DB6">
      <w:pPr>
        <w:spacing w:after="0"/>
        <w:contextualSpacing/>
        <w:jc w:val="both"/>
        <w:rPr>
          <w:rFonts w:ascii="Georgia" w:hAnsi="Georgia"/>
          <w:b/>
          <w:bCs/>
          <w:sz w:val="20"/>
          <w:szCs w:val="20"/>
        </w:rPr>
      </w:pPr>
      <w:r w:rsidRPr="00173DB6">
        <w:rPr>
          <w:rFonts w:ascii="Georgia" w:hAnsi="Georgia"/>
          <w:b/>
          <w:bCs/>
          <w:sz w:val="20"/>
          <w:szCs w:val="20"/>
        </w:rPr>
        <w:t>Limitation of the Study:</w:t>
      </w:r>
    </w:p>
    <w:p w:rsidR="00173DB6" w:rsidRPr="00173DB6" w:rsidRDefault="00173DB6" w:rsidP="00173DB6">
      <w:pPr>
        <w:spacing w:after="0"/>
        <w:contextualSpacing/>
        <w:jc w:val="both"/>
        <w:rPr>
          <w:rFonts w:ascii="Georgia" w:hAnsi="Georgia"/>
          <w:sz w:val="20"/>
          <w:szCs w:val="20"/>
        </w:rPr>
      </w:pPr>
      <w:r w:rsidRPr="00173DB6">
        <w:rPr>
          <w:rFonts w:ascii="Georgia" w:hAnsi="Georgia"/>
          <w:sz w:val="20"/>
          <w:szCs w:val="20"/>
        </w:rPr>
        <w:t>The present study has the following limitations:</w:t>
      </w:r>
    </w:p>
    <w:p w:rsidR="00173DB6" w:rsidRPr="00173DB6" w:rsidRDefault="00173DB6" w:rsidP="00173DB6">
      <w:pPr>
        <w:numPr>
          <w:ilvl w:val="0"/>
          <w:numId w:val="35"/>
        </w:numPr>
        <w:spacing w:after="0" w:line="276" w:lineRule="auto"/>
        <w:contextualSpacing/>
        <w:jc w:val="both"/>
        <w:rPr>
          <w:rFonts w:ascii="Georgia" w:hAnsi="Georgia"/>
          <w:sz w:val="20"/>
          <w:szCs w:val="20"/>
        </w:rPr>
      </w:pPr>
      <w:r w:rsidRPr="00173DB6">
        <w:rPr>
          <w:rFonts w:ascii="Georgia" w:hAnsi="Georgia"/>
          <w:sz w:val="20"/>
          <w:szCs w:val="20"/>
        </w:rPr>
        <w:t>The respondents are Public Sector Bank Employees and they hesitate to fill up the questionnaire and have some bias in the response.</w:t>
      </w:r>
    </w:p>
    <w:p w:rsidR="00173DB6" w:rsidRPr="00173DB6" w:rsidRDefault="00173DB6" w:rsidP="00173DB6">
      <w:pPr>
        <w:numPr>
          <w:ilvl w:val="0"/>
          <w:numId w:val="35"/>
        </w:numPr>
        <w:spacing w:after="0" w:line="276" w:lineRule="auto"/>
        <w:contextualSpacing/>
        <w:jc w:val="both"/>
        <w:rPr>
          <w:rFonts w:ascii="Georgia" w:hAnsi="Georgia"/>
          <w:sz w:val="20"/>
          <w:szCs w:val="20"/>
        </w:rPr>
      </w:pPr>
      <w:r w:rsidRPr="00173DB6">
        <w:rPr>
          <w:rFonts w:ascii="Georgia" w:hAnsi="Georgia"/>
          <w:sz w:val="20"/>
          <w:szCs w:val="20"/>
          <w:lang w:bidi="te-IN"/>
        </w:rPr>
        <w:t>The study is subject to common limitations of sample survey (Convenient Sample )</w:t>
      </w:r>
    </w:p>
    <w:p w:rsidR="00173DB6" w:rsidRPr="00173DB6" w:rsidRDefault="00173DB6" w:rsidP="00173DB6">
      <w:pPr>
        <w:spacing w:after="0"/>
        <w:ind w:left="720"/>
        <w:contextualSpacing/>
        <w:jc w:val="both"/>
        <w:rPr>
          <w:rFonts w:ascii="Georgia" w:hAnsi="Georgia"/>
          <w:sz w:val="20"/>
          <w:szCs w:val="20"/>
        </w:rPr>
      </w:pPr>
    </w:p>
    <w:p w:rsidR="00173DB6" w:rsidRPr="00173DB6" w:rsidRDefault="00173DB6" w:rsidP="00173DB6">
      <w:pPr>
        <w:spacing w:after="0"/>
        <w:contextualSpacing/>
        <w:jc w:val="both"/>
        <w:rPr>
          <w:rFonts w:ascii="Georgia" w:hAnsi="Georgia"/>
          <w:b/>
          <w:sz w:val="20"/>
          <w:szCs w:val="20"/>
        </w:rPr>
      </w:pPr>
      <w:r w:rsidRPr="00173DB6">
        <w:rPr>
          <w:rFonts w:ascii="Georgia" w:hAnsi="Georgia"/>
          <w:b/>
          <w:sz w:val="20"/>
          <w:szCs w:val="20"/>
        </w:rPr>
        <w:t>Section –IV: Suggestions and Conclusion:</w:t>
      </w:r>
    </w:p>
    <w:p w:rsidR="00173DB6" w:rsidRPr="00173DB6" w:rsidRDefault="00173DB6" w:rsidP="00173DB6">
      <w:pPr>
        <w:spacing w:after="0"/>
        <w:contextualSpacing/>
        <w:jc w:val="both"/>
        <w:rPr>
          <w:rFonts w:ascii="Georgia" w:hAnsi="Georgia"/>
          <w:bCs/>
          <w:sz w:val="20"/>
          <w:szCs w:val="20"/>
        </w:rPr>
      </w:pPr>
      <w:r w:rsidRPr="00173DB6">
        <w:rPr>
          <w:rFonts w:ascii="Georgia" w:hAnsi="Georgia"/>
          <w:bCs/>
          <w:sz w:val="20"/>
          <w:szCs w:val="20"/>
        </w:rPr>
        <w:t>This paper was based on the Banker’s perception and issues &amp; challenges in implementing financial inclusion program. After analyzing the responses, the study concludes that financial inclusion policy is a key note to the government and lack of support from regulatory organizations like RBI, lack of infrastructure and insufficient staff may lead to wastage of public money. Despite of many challenges, rural bankers are annoying to overcome by conducting financial awareness programs in rural areas to increase financial access of banking products and financial services. Once the weaker section improves their awareness on banking services, it may lead to access of the banking products and services. It shows the effectiveness of FIPs&amp; Schemes and prevents the vulnerable group to access the unorganized sector finance.</w:t>
      </w:r>
    </w:p>
    <w:p w:rsidR="00173DB6" w:rsidRPr="00173DB6" w:rsidRDefault="00173DB6" w:rsidP="00173DB6">
      <w:pPr>
        <w:spacing w:after="0"/>
        <w:contextualSpacing/>
        <w:rPr>
          <w:rFonts w:ascii="Georgia" w:hAnsi="Georgia"/>
          <w:b/>
          <w:sz w:val="20"/>
          <w:szCs w:val="20"/>
        </w:rPr>
      </w:pPr>
      <w:r w:rsidRPr="00173DB6">
        <w:rPr>
          <w:rFonts w:ascii="Georgia" w:hAnsi="Georgia"/>
          <w:b/>
          <w:sz w:val="20"/>
          <w:szCs w:val="20"/>
        </w:rPr>
        <w:t>References:</w:t>
      </w:r>
    </w:p>
    <w:p w:rsidR="00173DB6" w:rsidRPr="00173DB6" w:rsidRDefault="00173DB6" w:rsidP="00173DB6">
      <w:pPr>
        <w:numPr>
          <w:ilvl w:val="0"/>
          <w:numId w:val="38"/>
        </w:numPr>
        <w:spacing w:after="0" w:line="276" w:lineRule="auto"/>
        <w:contextualSpacing/>
        <w:jc w:val="both"/>
        <w:rPr>
          <w:rFonts w:ascii="Georgia" w:hAnsi="Georgia"/>
          <w:sz w:val="20"/>
          <w:szCs w:val="20"/>
        </w:rPr>
      </w:pPr>
      <w:r w:rsidRPr="00173DB6">
        <w:rPr>
          <w:rFonts w:ascii="Georgia" w:hAnsi="Georgia"/>
          <w:color w:val="222222"/>
          <w:sz w:val="20"/>
          <w:szCs w:val="20"/>
          <w:shd w:val="clear" w:color="auto" w:fill="FFFFFF"/>
        </w:rPr>
        <w:t>Garg, B. (2014). Financial inclusion and rural development. </w:t>
      </w:r>
      <w:r w:rsidRPr="00173DB6">
        <w:rPr>
          <w:rFonts w:ascii="Georgia" w:hAnsi="Georgia"/>
          <w:i/>
          <w:iCs/>
          <w:color w:val="222222"/>
          <w:sz w:val="20"/>
          <w:szCs w:val="20"/>
          <w:shd w:val="clear" w:color="auto" w:fill="FFFFFF"/>
        </w:rPr>
        <w:t>Research Journal of Commerce</w:t>
      </w:r>
      <w:r w:rsidRPr="00173DB6">
        <w:rPr>
          <w:rFonts w:ascii="Georgia" w:hAnsi="Georgia"/>
          <w:color w:val="222222"/>
          <w:sz w:val="20"/>
          <w:szCs w:val="20"/>
          <w:shd w:val="clear" w:color="auto" w:fill="FFFFFF"/>
        </w:rPr>
        <w:t>, </w:t>
      </w:r>
      <w:r w:rsidRPr="00173DB6">
        <w:rPr>
          <w:rFonts w:ascii="Georgia" w:hAnsi="Georgia"/>
          <w:i/>
          <w:iCs/>
          <w:color w:val="222222"/>
          <w:sz w:val="20"/>
          <w:szCs w:val="20"/>
          <w:shd w:val="clear" w:color="auto" w:fill="FFFFFF"/>
        </w:rPr>
        <w:t>2</w:t>
      </w:r>
      <w:r w:rsidRPr="00173DB6">
        <w:rPr>
          <w:rFonts w:ascii="Georgia" w:hAnsi="Georgia"/>
          <w:color w:val="222222"/>
          <w:sz w:val="20"/>
          <w:szCs w:val="20"/>
          <w:shd w:val="clear" w:color="auto" w:fill="FFFFFF"/>
        </w:rPr>
        <w:t>(1), 1-6.</w:t>
      </w:r>
    </w:p>
    <w:p w:rsidR="00173DB6" w:rsidRPr="00173DB6" w:rsidRDefault="00173DB6" w:rsidP="00173DB6">
      <w:pPr>
        <w:numPr>
          <w:ilvl w:val="0"/>
          <w:numId w:val="38"/>
        </w:numPr>
        <w:spacing w:after="0" w:line="276" w:lineRule="auto"/>
        <w:contextualSpacing/>
        <w:jc w:val="both"/>
        <w:rPr>
          <w:rFonts w:ascii="Georgia" w:hAnsi="Georgia"/>
          <w:sz w:val="20"/>
          <w:szCs w:val="20"/>
        </w:rPr>
      </w:pPr>
      <w:r w:rsidRPr="00173DB6">
        <w:rPr>
          <w:rFonts w:ascii="Georgia" w:hAnsi="Georgia"/>
          <w:sz w:val="20"/>
          <w:szCs w:val="20"/>
        </w:rPr>
        <w:t xml:space="preserve">Joseph, Divya (2014). A study on financial inclusion and financial literacy. </w:t>
      </w:r>
      <w:r w:rsidRPr="00173DB6">
        <w:rPr>
          <w:rFonts w:ascii="Georgia" w:hAnsi="Georgia"/>
          <w:i/>
          <w:sz w:val="20"/>
          <w:szCs w:val="20"/>
        </w:rPr>
        <w:t>International Journal of Business and Administration Research Review, 2(4),</w:t>
      </w:r>
      <w:r w:rsidRPr="00173DB6">
        <w:rPr>
          <w:rFonts w:ascii="Georgia" w:hAnsi="Georgia"/>
          <w:sz w:val="20"/>
          <w:szCs w:val="20"/>
        </w:rPr>
        <w:t xml:space="preserve"> 126-134</w:t>
      </w:r>
    </w:p>
    <w:p w:rsidR="00173DB6" w:rsidRPr="00173DB6" w:rsidRDefault="00173DB6" w:rsidP="00173DB6">
      <w:pPr>
        <w:numPr>
          <w:ilvl w:val="0"/>
          <w:numId w:val="38"/>
        </w:numPr>
        <w:spacing w:after="0" w:line="276" w:lineRule="auto"/>
        <w:contextualSpacing/>
        <w:jc w:val="both"/>
        <w:rPr>
          <w:rFonts w:ascii="Georgia" w:hAnsi="Georgia"/>
          <w:sz w:val="20"/>
          <w:szCs w:val="20"/>
        </w:rPr>
      </w:pPr>
      <w:r w:rsidRPr="00173DB6">
        <w:rPr>
          <w:rFonts w:ascii="Georgia" w:hAnsi="Georgia"/>
          <w:color w:val="222222"/>
          <w:sz w:val="20"/>
          <w:szCs w:val="20"/>
          <w:shd w:val="clear" w:color="auto" w:fill="FFFFFF"/>
        </w:rPr>
        <w:t>Kumar, N. (2011). Financial Inclusion and its determinants: Evidence from state level empirical analysis in India. In </w:t>
      </w:r>
      <w:r w:rsidRPr="00173DB6">
        <w:rPr>
          <w:rFonts w:ascii="Georgia" w:hAnsi="Georgia"/>
          <w:i/>
          <w:iCs/>
          <w:color w:val="222222"/>
          <w:sz w:val="20"/>
          <w:szCs w:val="20"/>
          <w:shd w:val="clear" w:color="auto" w:fill="FFFFFF"/>
        </w:rPr>
        <w:t>Proceedings of the 13th Annual Conference on Money and Finance in the Indian Economy, Indira Gandhi Institute of Development Research, Mumbai, India</w:t>
      </w:r>
      <w:r w:rsidRPr="00173DB6">
        <w:rPr>
          <w:rFonts w:ascii="Georgia" w:hAnsi="Georgia"/>
          <w:color w:val="222222"/>
          <w:sz w:val="20"/>
          <w:szCs w:val="20"/>
          <w:shd w:val="clear" w:color="auto" w:fill="FFFFFF"/>
        </w:rPr>
        <w:t>.</w:t>
      </w:r>
    </w:p>
    <w:p w:rsidR="00173DB6" w:rsidRPr="00173DB6" w:rsidRDefault="00173DB6" w:rsidP="00173DB6">
      <w:pPr>
        <w:numPr>
          <w:ilvl w:val="0"/>
          <w:numId w:val="38"/>
        </w:numPr>
        <w:spacing w:after="0" w:line="276" w:lineRule="auto"/>
        <w:contextualSpacing/>
        <w:jc w:val="both"/>
        <w:rPr>
          <w:rFonts w:ascii="Georgia" w:hAnsi="Georgia"/>
          <w:sz w:val="20"/>
          <w:szCs w:val="20"/>
        </w:rPr>
      </w:pPr>
      <w:r w:rsidRPr="00173DB6">
        <w:rPr>
          <w:rFonts w:ascii="Georgia" w:hAnsi="Georgia"/>
          <w:color w:val="222222"/>
          <w:sz w:val="20"/>
          <w:szCs w:val="20"/>
          <w:shd w:val="clear" w:color="auto" w:fill="FFFFFF"/>
        </w:rPr>
        <w:t>Kodan, A. S., &amp;Chhikara, K. S. (2011). Status of financial inclusion in Haryana: An evidence of commercial banks. </w:t>
      </w:r>
      <w:r w:rsidRPr="00173DB6">
        <w:rPr>
          <w:rFonts w:ascii="Georgia" w:hAnsi="Georgia"/>
          <w:i/>
          <w:iCs/>
          <w:color w:val="222222"/>
          <w:sz w:val="20"/>
          <w:szCs w:val="20"/>
          <w:shd w:val="clear" w:color="auto" w:fill="FFFFFF"/>
        </w:rPr>
        <w:t>Management and Labour Studies</w:t>
      </w:r>
      <w:r w:rsidRPr="00173DB6">
        <w:rPr>
          <w:rFonts w:ascii="Georgia" w:hAnsi="Georgia"/>
          <w:color w:val="222222"/>
          <w:sz w:val="20"/>
          <w:szCs w:val="20"/>
          <w:shd w:val="clear" w:color="auto" w:fill="FFFFFF"/>
        </w:rPr>
        <w:t>, </w:t>
      </w:r>
      <w:r w:rsidRPr="00173DB6">
        <w:rPr>
          <w:rFonts w:ascii="Georgia" w:hAnsi="Georgia"/>
          <w:i/>
          <w:iCs/>
          <w:color w:val="222222"/>
          <w:sz w:val="20"/>
          <w:szCs w:val="20"/>
          <w:shd w:val="clear" w:color="auto" w:fill="FFFFFF"/>
        </w:rPr>
        <w:t>36</w:t>
      </w:r>
      <w:r w:rsidRPr="00173DB6">
        <w:rPr>
          <w:rFonts w:ascii="Georgia" w:hAnsi="Georgia"/>
          <w:color w:val="222222"/>
          <w:sz w:val="20"/>
          <w:szCs w:val="20"/>
          <w:shd w:val="clear" w:color="auto" w:fill="FFFFFF"/>
        </w:rPr>
        <w:t>(3), 247-267.</w:t>
      </w:r>
    </w:p>
    <w:p w:rsidR="00173DB6" w:rsidRPr="00173DB6" w:rsidRDefault="00173DB6" w:rsidP="00173DB6">
      <w:pPr>
        <w:numPr>
          <w:ilvl w:val="0"/>
          <w:numId w:val="38"/>
        </w:numPr>
        <w:spacing w:after="0" w:line="276" w:lineRule="auto"/>
        <w:contextualSpacing/>
        <w:jc w:val="both"/>
        <w:rPr>
          <w:rFonts w:ascii="Georgia" w:hAnsi="Georgia"/>
          <w:sz w:val="20"/>
          <w:szCs w:val="20"/>
        </w:rPr>
      </w:pPr>
      <w:r w:rsidRPr="00173DB6">
        <w:rPr>
          <w:rFonts w:ascii="Georgia" w:hAnsi="Georgia"/>
          <w:color w:val="222222"/>
          <w:sz w:val="20"/>
          <w:szCs w:val="20"/>
          <w:shd w:val="clear" w:color="auto" w:fill="FFFFFF"/>
        </w:rPr>
        <w:t>Ogbebor, T. O, (2014) Enhancing Financial Inclusion in Nigeria through Agent Banking: Prospects, Benefits and Challenges.</w:t>
      </w:r>
    </w:p>
    <w:p w:rsidR="00173DB6" w:rsidRPr="00173DB6" w:rsidRDefault="00173DB6" w:rsidP="00173DB6">
      <w:pPr>
        <w:pStyle w:val="ListParagraph"/>
        <w:numPr>
          <w:ilvl w:val="0"/>
          <w:numId w:val="38"/>
        </w:numPr>
        <w:tabs>
          <w:tab w:val="left" w:pos="1276"/>
        </w:tabs>
        <w:spacing w:after="0" w:line="276" w:lineRule="auto"/>
        <w:jc w:val="both"/>
        <w:rPr>
          <w:rFonts w:ascii="Georgia" w:hAnsi="Georgia"/>
          <w:sz w:val="20"/>
          <w:szCs w:val="20"/>
        </w:rPr>
      </w:pPr>
      <w:r w:rsidRPr="00173DB6">
        <w:rPr>
          <w:rFonts w:ascii="Georgia" w:hAnsi="Georgia"/>
          <w:sz w:val="20"/>
          <w:szCs w:val="20"/>
        </w:rPr>
        <w:lastRenderedPageBreak/>
        <w:t xml:space="preserve">Rachana, T (2011). Financial inclusion and performance of rural co-operative banks in Gujarat. </w:t>
      </w:r>
      <w:r w:rsidRPr="00173DB6">
        <w:rPr>
          <w:rFonts w:ascii="Georgia" w:hAnsi="Georgia"/>
          <w:i/>
          <w:sz w:val="20"/>
          <w:szCs w:val="20"/>
        </w:rPr>
        <w:t>Research Journal of Finance and Accounting</w:t>
      </w:r>
      <w:r w:rsidRPr="00173DB6">
        <w:rPr>
          <w:rFonts w:ascii="Georgia" w:hAnsi="Georgia"/>
          <w:sz w:val="20"/>
          <w:szCs w:val="20"/>
        </w:rPr>
        <w:t>, 02(06), 40-50.</w:t>
      </w:r>
    </w:p>
    <w:p w:rsidR="00173DB6" w:rsidRPr="00173DB6" w:rsidRDefault="00173DB6" w:rsidP="00173DB6">
      <w:pPr>
        <w:numPr>
          <w:ilvl w:val="0"/>
          <w:numId w:val="38"/>
        </w:numPr>
        <w:spacing w:after="0" w:line="276" w:lineRule="auto"/>
        <w:contextualSpacing/>
        <w:jc w:val="both"/>
        <w:rPr>
          <w:rFonts w:ascii="Georgia" w:hAnsi="Georgia"/>
          <w:sz w:val="20"/>
          <w:szCs w:val="20"/>
        </w:rPr>
      </w:pPr>
      <w:r w:rsidRPr="00173DB6">
        <w:rPr>
          <w:rFonts w:ascii="Georgia" w:hAnsi="Georgia"/>
          <w:color w:val="222222"/>
          <w:sz w:val="20"/>
          <w:szCs w:val="20"/>
          <w:shd w:val="clear" w:color="auto" w:fill="FFFFFF"/>
        </w:rPr>
        <w:t>Sahasrabudhe, S., Mahavidyalaya, P. K., &amp;MirajDist, S. (2010). Financial Inclusion and Role of Cooperative Banks.</w:t>
      </w:r>
    </w:p>
    <w:p w:rsidR="00173DB6" w:rsidRPr="00173DB6" w:rsidRDefault="00173DB6" w:rsidP="00173DB6">
      <w:pPr>
        <w:numPr>
          <w:ilvl w:val="0"/>
          <w:numId w:val="38"/>
        </w:numPr>
        <w:spacing w:after="0" w:line="276" w:lineRule="auto"/>
        <w:contextualSpacing/>
        <w:jc w:val="both"/>
        <w:rPr>
          <w:rFonts w:ascii="Georgia" w:hAnsi="Georgia"/>
          <w:sz w:val="20"/>
          <w:szCs w:val="20"/>
        </w:rPr>
      </w:pPr>
      <w:r w:rsidRPr="00173DB6">
        <w:rPr>
          <w:rFonts w:ascii="Georgia" w:hAnsi="Georgia"/>
          <w:color w:val="222222"/>
          <w:sz w:val="20"/>
          <w:szCs w:val="20"/>
          <w:shd w:val="clear" w:color="auto" w:fill="FFFFFF"/>
        </w:rPr>
        <w:t>Pokhriyal, A. K., &amp;Ghildiyal, V. (2011). Progress of microfinance and financial inclusion: A critical analysis of SHG-Bank linkage program in India. </w:t>
      </w:r>
      <w:r w:rsidRPr="00173DB6">
        <w:rPr>
          <w:rFonts w:ascii="Georgia" w:hAnsi="Georgia"/>
          <w:i/>
          <w:iCs/>
          <w:color w:val="222222"/>
          <w:sz w:val="20"/>
          <w:szCs w:val="20"/>
          <w:shd w:val="clear" w:color="auto" w:fill="FFFFFF"/>
        </w:rPr>
        <w:t>International Journal of Economics and Finance</w:t>
      </w:r>
      <w:r w:rsidRPr="00173DB6">
        <w:rPr>
          <w:rFonts w:ascii="Georgia" w:hAnsi="Georgia"/>
          <w:color w:val="222222"/>
          <w:sz w:val="20"/>
          <w:szCs w:val="20"/>
          <w:shd w:val="clear" w:color="auto" w:fill="FFFFFF"/>
        </w:rPr>
        <w:t>, </w:t>
      </w:r>
      <w:r w:rsidRPr="00173DB6">
        <w:rPr>
          <w:rFonts w:ascii="Georgia" w:hAnsi="Georgia"/>
          <w:i/>
          <w:iCs/>
          <w:color w:val="222222"/>
          <w:sz w:val="20"/>
          <w:szCs w:val="20"/>
          <w:shd w:val="clear" w:color="auto" w:fill="FFFFFF"/>
        </w:rPr>
        <w:t>3</w:t>
      </w:r>
      <w:r w:rsidRPr="00173DB6">
        <w:rPr>
          <w:rFonts w:ascii="Georgia" w:hAnsi="Georgia"/>
          <w:color w:val="222222"/>
          <w:sz w:val="20"/>
          <w:szCs w:val="20"/>
          <w:shd w:val="clear" w:color="auto" w:fill="FFFFFF"/>
        </w:rPr>
        <w:t>(2), 255-262.</w:t>
      </w:r>
    </w:p>
    <w:p w:rsidR="00173DB6" w:rsidRPr="00173DB6" w:rsidRDefault="00173DB6" w:rsidP="00173DB6">
      <w:pPr>
        <w:numPr>
          <w:ilvl w:val="0"/>
          <w:numId w:val="38"/>
        </w:numPr>
        <w:spacing w:after="0" w:line="276" w:lineRule="auto"/>
        <w:contextualSpacing/>
        <w:jc w:val="both"/>
        <w:rPr>
          <w:rFonts w:ascii="Georgia" w:hAnsi="Georgia"/>
          <w:sz w:val="20"/>
          <w:szCs w:val="20"/>
        </w:rPr>
      </w:pPr>
      <w:r w:rsidRPr="00173DB6">
        <w:rPr>
          <w:rFonts w:ascii="Georgia" w:hAnsi="Georgia"/>
          <w:sz w:val="20"/>
          <w:szCs w:val="20"/>
        </w:rPr>
        <w:t xml:space="preserve">Goel, Kartik, Anand, Gaurav, &amp;Kushwaha, Aakash (2011, September). </w:t>
      </w:r>
      <w:r w:rsidRPr="00173DB6">
        <w:rPr>
          <w:rFonts w:ascii="Georgia" w:hAnsi="Georgia"/>
          <w:i/>
          <w:sz w:val="20"/>
          <w:szCs w:val="20"/>
        </w:rPr>
        <w:t>Creating financial inclusivity: a case study of banking correspondent model in India.</w:t>
      </w:r>
      <w:r w:rsidRPr="00173DB6">
        <w:rPr>
          <w:rFonts w:ascii="Georgia" w:hAnsi="Georgia"/>
          <w:sz w:val="20"/>
          <w:szCs w:val="20"/>
        </w:rPr>
        <w:t xml:space="preserve"> Paper presented at World Business, Economic and Finance Conference, Thailand.</w:t>
      </w:r>
    </w:p>
    <w:p w:rsidR="00DE6043" w:rsidRPr="00173DB6" w:rsidRDefault="00DE6043" w:rsidP="00173DB6">
      <w:pPr>
        <w:rPr>
          <w:rFonts w:ascii="Georgia" w:hAnsi="Georgia"/>
          <w:sz w:val="20"/>
          <w:szCs w:val="20"/>
        </w:rPr>
      </w:pPr>
    </w:p>
    <w:sectPr w:rsidR="00DE6043" w:rsidRPr="00173DB6" w:rsidSect="00173DB6">
      <w:headerReference w:type="default" r:id="rId9"/>
      <w:footerReference w:type="default" r:id="rId10"/>
      <w:headerReference w:type="first" r:id="rId11"/>
      <w:footerReference w:type="first" r:id="rId12"/>
      <w:pgSz w:w="11906" w:h="16838"/>
      <w:pgMar w:top="1440" w:right="1440" w:bottom="1440" w:left="1440" w:header="708" w:footer="62" w:gutter="0"/>
      <w:pgNumType w:start="1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0C9" w:rsidRDefault="00EC50C9" w:rsidP="002E2266">
      <w:pPr>
        <w:spacing w:after="0" w:line="240" w:lineRule="auto"/>
      </w:pPr>
      <w:r>
        <w:separator/>
      </w:r>
    </w:p>
  </w:endnote>
  <w:endnote w:type="continuationSeparator" w:id="1">
    <w:p w:rsidR="00EC50C9" w:rsidRDefault="00EC50C9" w:rsidP="002E22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925" w:rsidRDefault="00113925" w:rsidP="00113925">
    <w:pPr>
      <w:spacing w:after="0" w:line="240" w:lineRule="auto"/>
      <w:ind w:left="119" w:right="224"/>
      <w:rPr>
        <w:sz w:val="16"/>
      </w:rPr>
    </w:pPr>
    <w:r>
      <w:rPr>
        <w:w w:val="110"/>
        <w:sz w:val="16"/>
      </w:rPr>
      <w:t>© 202</w:t>
    </w:r>
    <w:r w:rsidR="00733321">
      <w:rPr>
        <w:w w:val="110"/>
        <w:sz w:val="16"/>
      </w:rPr>
      <w:t>2</w:t>
    </w:r>
    <w:r>
      <w:rPr>
        <w:w w:val="110"/>
        <w:sz w:val="16"/>
      </w:rPr>
      <w:t xml:space="preserve"> by The Author(s). </w:t>
    </w:r>
    <w:r>
      <w:rPr>
        <w:noProof/>
        <w:spacing w:val="8"/>
        <w:sz w:val="16"/>
        <w:lang w:eastAsia="en-IN" w:bidi="hi-IN"/>
      </w:rPr>
      <w:drawing>
        <wp:inline distT="0" distB="0" distL="0" distR="0">
          <wp:extent cx="504825" cy="95250"/>
          <wp:effectExtent l="19050" t="0" r="952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504825" cy="95250"/>
                  </a:xfrm>
                  <a:prstGeom prst="rect">
                    <a:avLst/>
                  </a:prstGeom>
                  <a:noFill/>
                  <a:ln w="9525">
                    <a:noFill/>
                    <a:miter lim="800000"/>
                    <a:headEnd/>
                    <a:tailEnd/>
                  </a:ln>
                </pic:spPr>
              </pic:pic>
            </a:graphicData>
          </a:graphic>
        </wp:inline>
      </w:drawing>
    </w:r>
    <w:r>
      <w:rPr>
        <w:w w:val="110"/>
        <w:sz w:val="16"/>
      </w:rPr>
      <w:t>ISSN: 1307-1637 International journal of economic perspectives is licensed under a Creative Commons Attribution 4.0 International License.</w:t>
    </w:r>
  </w:p>
  <w:p w:rsidR="00173DB6" w:rsidRDefault="00733321" w:rsidP="00173DB6">
    <w:pPr>
      <w:spacing w:after="0" w:line="240" w:lineRule="auto"/>
      <w:rPr>
        <w:rFonts w:cstheme="minorHAnsi"/>
        <w:bCs/>
        <w:color w:val="202429"/>
        <w:w w:val="110"/>
        <w:sz w:val="20"/>
        <w:szCs w:val="20"/>
      </w:rPr>
    </w:pPr>
    <w:r>
      <w:rPr>
        <w:rFonts w:ascii="TeX Gyre Bonum"/>
        <w:b/>
        <w:i/>
        <w:sz w:val="16"/>
      </w:rPr>
      <w:t xml:space="preserve">  </w:t>
    </w:r>
    <w:r w:rsidR="00113925">
      <w:rPr>
        <w:rFonts w:ascii="TeX Gyre Bonum"/>
        <w:b/>
        <w:i/>
        <w:sz w:val="16"/>
      </w:rPr>
      <w:t>Corresponding author</w:t>
    </w:r>
    <w:r w:rsidR="00113925" w:rsidRPr="00113925">
      <w:rPr>
        <w:rFonts w:ascii="Bookman Uralic"/>
        <w:i/>
        <w:sz w:val="14"/>
        <w:szCs w:val="20"/>
      </w:rPr>
      <w:t xml:space="preserve">: </w:t>
    </w:r>
    <w:r w:rsidR="00173DB6" w:rsidRPr="00173DB6">
      <w:rPr>
        <w:rFonts w:cstheme="minorHAnsi"/>
        <w:bCs/>
        <w:sz w:val="20"/>
        <w:szCs w:val="20"/>
      </w:rPr>
      <w:t xml:space="preserve">Dr. Ch. Naresh </w:t>
    </w:r>
    <w:r w:rsidR="00173DB6" w:rsidRPr="00173DB6">
      <w:rPr>
        <w:rFonts w:cstheme="minorHAnsi"/>
        <w:bCs/>
        <w:color w:val="202429"/>
        <w:w w:val="110"/>
        <w:sz w:val="20"/>
        <w:szCs w:val="20"/>
      </w:rPr>
      <w:t xml:space="preserve"> </w:t>
    </w:r>
  </w:p>
  <w:p w:rsidR="00113925" w:rsidRDefault="00173DB6" w:rsidP="00173DB6">
    <w:pPr>
      <w:spacing w:after="0" w:line="240" w:lineRule="auto"/>
      <w:rPr>
        <w:rFonts w:ascii="Bookman Uralic"/>
        <w:i/>
        <w:sz w:val="16"/>
      </w:rPr>
    </w:pPr>
    <w:r>
      <w:rPr>
        <w:rFonts w:cstheme="minorHAnsi"/>
        <w:bCs/>
        <w:color w:val="202429"/>
        <w:w w:val="110"/>
        <w:sz w:val="20"/>
        <w:szCs w:val="20"/>
      </w:rPr>
      <w:t xml:space="preserve"> </w:t>
    </w:r>
    <w:r w:rsidR="00113925">
      <w:rPr>
        <w:rFonts w:ascii="Bookman Uralic"/>
        <w:i/>
        <w:sz w:val="16"/>
      </w:rPr>
      <w:t xml:space="preserve">Submitted: 27 </w:t>
    </w:r>
    <w:r w:rsidR="00196B4A">
      <w:rPr>
        <w:rFonts w:ascii="Bookman Uralic"/>
        <w:i/>
        <w:sz w:val="16"/>
      </w:rPr>
      <w:t>Dec</w:t>
    </w:r>
    <w:r w:rsidR="00113925">
      <w:rPr>
        <w:rFonts w:ascii="Bookman Uralic"/>
        <w:i/>
        <w:sz w:val="16"/>
      </w:rPr>
      <w:t xml:space="preserve"> 2021, Revised: 09 </w:t>
    </w:r>
    <w:r w:rsidR="00196B4A">
      <w:rPr>
        <w:rFonts w:ascii="Bookman Uralic"/>
        <w:i/>
        <w:sz w:val="16"/>
      </w:rPr>
      <w:t>January</w:t>
    </w:r>
    <w:r w:rsidR="00113925">
      <w:rPr>
        <w:rFonts w:ascii="Bookman Uralic"/>
        <w:i/>
        <w:sz w:val="16"/>
      </w:rPr>
      <w:t xml:space="preserve"> 202</w:t>
    </w:r>
    <w:r w:rsidR="00196B4A">
      <w:rPr>
        <w:rFonts w:ascii="Bookman Uralic"/>
        <w:i/>
        <w:sz w:val="16"/>
      </w:rPr>
      <w:t>2</w:t>
    </w:r>
    <w:r w:rsidR="00113925">
      <w:rPr>
        <w:rFonts w:ascii="Bookman Uralic"/>
        <w:i/>
        <w:sz w:val="16"/>
      </w:rPr>
      <w:t xml:space="preserve">, Accepted: </w:t>
    </w:r>
    <w:r w:rsidR="00196B4A">
      <w:rPr>
        <w:rFonts w:ascii="Bookman Uralic"/>
        <w:i/>
        <w:sz w:val="16"/>
      </w:rPr>
      <w:t>1</w:t>
    </w:r>
    <w:r w:rsidR="00733321">
      <w:rPr>
        <w:rFonts w:ascii="Bookman Uralic"/>
        <w:i/>
        <w:sz w:val="16"/>
      </w:rPr>
      <w:t>2</w:t>
    </w:r>
    <w:r w:rsidR="00196B4A">
      <w:rPr>
        <w:rFonts w:ascii="Bookman Uralic"/>
        <w:i/>
        <w:sz w:val="16"/>
      </w:rPr>
      <w:t xml:space="preserve"> January</w:t>
    </w:r>
    <w:r w:rsidR="00113925">
      <w:rPr>
        <w:rFonts w:ascii="Bookman Uralic"/>
        <w:i/>
        <w:sz w:val="16"/>
      </w:rPr>
      <w:t xml:space="preserve"> 202</w:t>
    </w:r>
    <w:r w:rsidR="00196B4A">
      <w:rPr>
        <w:rFonts w:ascii="Bookman Uralic"/>
        <w:i/>
        <w:sz w:val="16"/>
      </w:rPr>
      <w:t>2</w:t>
    </w:r>
    <w:r w:rsidR="00113925">
      <w:rPr>
        <w:rFonts w:ascii="Bookman Uralic"/>
        <w:i/>
        <w:sz w:val="16"/>
      </w:rPr>
      <w:t xml:space="preserve">, </w:t>
    </w:r>
  </w:p>
  <w:p w:rsidR="00113925" w:rsidRDefault="00D71409" w:rsidP="00113925">
    <w:pPr>
      <w:pStyle w:val="Footer"/>
      <w:jc w:val="right"/>
    </w:pPr>
    <w:fldSimple w:instr=" PAGE   \* MERGEFORMAT ">
      <w:r w:rsidR="003E47FC">
        <w:rPr>
          <w:noProof/>
        </w:rPr>
        <w:t>13</w:t>
      </w:r>
    </w:fldSimple>
  </w:p>
  <w:p w:rsidR="00195EB5" w:rsidRPr="00113925" w:rsidRDefault="00195EB5" w:rsidP="001139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EB5" w:rsidRDefault="00195EB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rsidR="00195EB5" w:rsidRDefault="00195E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0C9" w:rsidRDefault="00EC50C9" w:rsidP="002E2266">
      <w:pPr>
        <w:spacing w:after="0" w:line="240" w:lineRule="auto"/>
      </w:pPr>
      <w:r>
        <w:separator/>
      </w:r>
    </w:p>
  </w:footnote>
  <w:footnote w:type="continuationSeparator" w:id="1">
    <w:p w:rsidR="00EC50C9" w:rsidRDefault="00EC50C9" w:rsidP="002E22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DB6" w:rsidRPr="00173DB6" w:rsidRDefault="00173DB6" w:rsidP="00173DB6">
    <w:pPr>
      <w:autoSpaceDE w:val="0"/>
      <w:autoSpaceDN w:val="0"/>
      <w:adjustRightInd w:val="0"/>
      <w:spacing w:after="0"/>
      <w:contextualSpacing/>
      <w:rPr>
        <w:rFonts w:cstheme="minorHAnsi"/>
        <w:bCs/>
        <w:sz w:val="20"/>
        <w:szCs w:val="20"/>
      </w:rPr>
    </w:pPr>
    <w:r w:rsidRPr="00173DB6">
      <w:rPr>
        <w:rFonts w:cstheme="minorHAnsi"/>
        <w:bCs/>
        <w:sz w:val="20"/>
        <w:szCs w:val="20"/>
      </w:rPr>
      <w:t xml:space="preserve">Dr. Ch. Naresh </w:t>
    </w:r>
    <w:r w:rsidRPr="00173DB6">
      <w:rPr>
        <w:rFonts w:cstheme="minorHAnsi"/>
        <w:bCs/>
        <w:color w:val="202429"/>
        <w:w w:val="110"/>
        <w:sz w:val="20"/>
        <w:szCs w:val="20"/>
      </w:rPr>
      <w:t xml:space="preserve"> </w:t>
    </w:r>
    <w:r w:rsidR="00113925" w:rsidRPr="00173DB6">
      <w:rPr>
        <w:rFonts w:cstheme="minorHAnsi"/>
        <w:bCs/>
        <w:color w:val="202429"/>
        <w:w w:val="110"/>
        <w:sz w:val="20"/>
        <w:szCs w:val="20"/>
      </w:rPr>
      <w:t>(2022).</w:t>
    </w:r>
    <w:r w:rsidR="00113925" w:rsidRPr="00173DB6">
      <w:rPr>
        <w:rFonts w:cstheme="minorHAnsi"/>
        <w:bCs/>
        <w:sz w:val="20"/>
        <w:szCs w:val="20"/>
      </w:rPr>
      <w:t xml:space="preserve"> </w:t>
    </w:r>
    <w:r w:rsidRPr="00173DB6">
      <w:rPr>
        <w:rFonts w:cstheme="minorHAnsi"/>
        <w:bCs/>
        <w:sz w:val="20"/>
        <w:szCs w:val="20"/>
      </w:rPr>
      <w:t>A Study On Banker’s Perception And Challenges Faced In Implementation Of  Fips In Rural Areas Of Medchal And Ranga Reddy Districts.</w:t>
    </w:r>
  </w:p>
  <w:p w:rsidR="00113925" w:rsidRPr="00173DB6" w:rsidRDefault="00113925" w:rsidP="00733321">
    <w:pPr>
      <w:spacing w:after="0" w:line="240" w:lineRule="auto"/>
      <w:rPr>
        <w:rFonts w:cstheme="minorHAnsi"/>
        <w:bCs/>
        <w:color w:val="202429"/>
        <w:w w:val="105"/>
        <w:sz w:val="20"/>
        <w:szCs w:val="20"/>
      </w:rPr>
    </w:pPr>
    <w:r w:rsidRPr="00173DB6">
      <w:rPr>
        <w:rFonts w:cstheme="minorHAnsi"/>
        <w:bCs/>
        <w:color w:val="202429"/>
        <w:w w:val="105"/>
        <w:sz w:val="20"/>
        <w:szCs w:val="20"/>
      </w:rPr>
      <w:t xml:space="preserve"> </w:t>
    </w:r>
    <w:r w:rsidRPr="00173DB6">
      <w:rPr>
        <w:rFonts w:cstheme="minorHAnsi"/>
        <w:bCs/>
        <w:i/>
        <w:color w:val="202429"/>
        <w:w w:val="105"/>
        <w:sz w:val="20"/>
        <w:szCs w:val="20"/>
      </w:rPr>
      <w:t>International Journal of Economic Perspectives</w:t>
    </w:r>
    <w:r w:rsidRPr="00173DB6">
      <w:rPr>
        <w:rFonts w:cstheme="minorHAnsi"/>
        <w:bCs/>
        <w:color w:val="202429"/>
        <w:w w:val="105"/>
        <w:sz w:val="20"/>
        <w:szCs w:val="20"/>
      </w:rPr>
      <w:t>,</w:t>
    </w:r>
    <w:r w:rsidRPr="00173DB6">
      <w:rPr>
        <w:rFonts w:cstheme="minorHAnsi"/>
        <w:bCs/>
        <w:i/>
        <w:color w:val="202429"/>
        <w:w w:val="105"/>
        <w:sz w:val="20"/>
        <w:szCs w:val="20"/>
      </w:rPr>
      <w:t>16</w:t>
    </w:r>
    <w:r w:rsidRPr="00173DB6">
      <w:rPr>
        <w:rFonts w:cstheme="minorHAnsi"/>
        <w:bCs/>
        <w:color w:val="202429"/>
        <w:w w:val="105"/>
        <w:sz w:val="20"/>
        <w:szCs w:val="20"/>
      </w:rPr>
      <w:t>(1),</w:t>
    </w:r>
    <w:r w:rsidR="00206C31">
      <w:rPr>
        <w:rFonts w:cstheme="minorHAnsi"/>
        <w:bCs/>
        <w:color w:val="202429"/>
        <w:w w:val="105"/>
        <w:sz w:val="20"/>
        <w:szCs w:val="20"/>
      </w:rPr>
      <w:t>13</w:t>
    </w:r>
    <w:r w:rsidR="00196B4A" w:rsidRPr="00173DB6">
      <w:rPr>
        <w:rFonts w:cstheme="minorHAnsi"/>
        <w:bCs/>
        <w:color w:val="202429"/>
        <w:w w:val="105"/>
        <w:sz w:val="20"/>
        <w:szCs w:val="20"/>
      </w:rPr>
      <w:t>-</w:t>
    </w:r>
    <w:r w:rsidR="00206C31">
      <w:rPr>
        <w:rFonts w:cstheme="minorHAnsi"/>
        <w:bCs/>
        <w:color w:val="202429"/>
        <w:w w:val="105"/>
        <w:sz w:val="20"/>
        <w:szCs w:val="20"/>
      </w:rPr>
      <w:t>2</w:t>
    </w:r>
    <w:r w:rsidR="00733321" w:rsidRPr="00173DB6">
      <w:rPr>
        <w:rFonts w:cstheme="minorHAnsi"/>
        <w:bCs/>
        <w:color w:val="202429"/>
        <w:w w:val="105"/>
        <w:sz w:val="20"/>
        <w:szCs w:val="20"/>
      </w:rPr>
      <w:t>2</w:t>
    </w:r>
    <w:r w:rsidRPr="00173DB6">
      <w:rPr>
        <w:rFonts w:cstheme="minorHAnsi"/>
        <w:bCs/>
        <w:color w:val="202429"/>
        <w:w w:val="105"/>
        <w:sz w:val="20"/>
        <w:szCs w:val="20"/>
      </w:rPr>
      <w:t>.</w:t>
    </w:r>
  </w:p>
  <w:p w:rsidR="00113925" w:rsidRPr="00173DB6" w:rsidRDefault="00113925" w:rsidP="00733321">
    <w:pPr>
      <w:spacing w:after="0" w:line="240" w:lineRule="auto"/>
      <w:rPr>
        <w:rFonts w:cstheme="minorHAnsi"/>
        <w:bCs/>
        <w:sz w:val="20"/>
        <w:szCs w:val="20"/>
      </w:rPr>
    </w:pPr>
    <w:r w:rsidRPr="00173DB6">
      <w:rPr>
        <w:rFonts w:cstheme="minorHAnsi"/>
        <w:bCs/>
        <w:color w:val="202429"/>
        <w:w w:val="105"/>
        <w:sz w:val="20"/>
        <w:szCs w:val="20"/>
      </w:rPr>
      <w:t xml:space="preserve">Retrieved </w:t>
    </w:r>
    <w:r w:rsidRPr="00173DB6">
      <w:rPr>
        <w:rFonts w:cstheme="minorHAnsi"/>
        <w:bCs/>
        <w:color w:val="202429"/>
        <w:w w:val="110"/>
        <w:sz w:val="20"/>
        <w:szCs w:val="20"/>
      </w:rPr>
      <w:t>from</w:t>
    </w:r>
    <w:r w:rsidR="00295FFF" w:rsidRPr="00173DB6">
      <w:rPr>
        <w:rFonts w:cstheme="minorHAnsi"/>
        <w:bCs/>
        <w:color w:val="0000FF"/>
        <w:w w:val="110"/>
        <w:sz w:val="20"/>
        <w:szCs w:val="20"/>
      </w:rPr>
      <w:t xml:space="preserve"> </w:t>
    </w:r>
    <w:r w:rsidR="00295FFF" w:rsidRPr="00173DB6">
      <w:rPr>
        <w:rFonts w:cstheme="minorHAnsi"/>
        <w:bCs/>
        <w:sz w:val="20"/>
        <w:szCs w:val="20"/>
      </w:rPr>
      <w:t>https://i</w:t>
    </w:r>
    <w:r w:rsidR="00733321" w:rsidRPr="00173DB6">
      <w:rPr>
        <w:rFonts w:cstheme="minorHAnsi"/>
        <w:bCs/>
        <w:sz w:val="20"/>
        <w:szCs w:val="20"/>
      </w:rPr>
      <w:t>jeponline.org/index.php/journal</w:t>
    </w:r>
  </w:p>
  <w:p w:rsidR="00195EB5" w:rsidRPr="00113925" w:rsidRDefault="00195EB5" w:rsidP="007333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4"/>
      </w:rPr>
      <w:alias w:val="Title"/>
      <w:id w:val="-722674461"/>
      <w:placeholder>
        <w:docPart w:val="A539D005173A4486A82E101979FB7293"/>
      </w:placeholder>
      <w:dataBinding w:prefixMappings="xmlns:ns0='http://schemas.openxmlformats.org/package/2006/metadata/core-properties' xmlns:ns1='http://purl.org/dc/elements/1.1/'" w:xpath="/ns0:coreProperties[1]/ns1:title[1]" w:storeItemID="{6C3C8BC8-F283-45AE-878A-BAB7291924A1}"/>
      <w:text/>
    </w:sdtPr>
    <w:sdtContent>
      <w:p w:rsidR="00195EB5" w:rsidRPr="00ED25FB" w:rsidRDefault="00195EB5">
        <w:pPr>
          <w:pStyle w:val="Header"/>
          <w:pBdr>
            <w:bottom w:val="thickThinSmallGap" w:sz="24" w:space="1" w:color="622423" w:themeColor="accent2" w:themeShade="7F"/>
          </w:pBdr>
          <w:jc w:val="center"/>
          <w:rPr>
            <w:rFonts w:ascii="Times New Roman" w:eastAsiaTheme="majorEastAsia" w:hAnsi="Times New Roman" w:cs="Times New Roman"/>
            <w:sz w:val="20"/>
            <w:szCs w:val="20"/>
          </w:rPr>
        </w:pPr>
        <w:r w:rsidRPr="00112E73">
          <w:rPr>
            <w:rFonts w:ascii="Times New Roman" w:hAnsi="Times New Roman" w:cs="Times New Roman"/>
            <w:sz w:val="20"/>
            <w:szCs w:val="24"/>
          </w:rPr>
          <w:t>THE PROCESS OF MEDIATION PREDOMINANTLY FAILS: WHY?</w:t>
        </w:r>
      </w:p>
    </w:sdtContent>
  </w:sdt>
  <w:p w:rsidR="00195EB5" w:rsidRPr="00ED25FB" w:rsidRDefault="00195EB5">
    <w:pPr>
      <w:pStyle w:val="Header"/>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3482A"/>
    <w:multiLevelType w:val="hybridMultilevel"/>
    <w:tmpl w:val="3C60B514"/>
    <w:lvl w:ilvl="0" w:tplc="728E262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958DF"/>
    <w:multiLevelType w:val="hybridMultilevel"/>
    <w:tmpl w:val="205002EE"/>
    <w:lvl w:ilvl="0" w:tplc="5046024A">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2617F"/>
    <w:multiLevelType w:val="hybridMultilevel"/>
    <w:tmpl w:val="02DC0AB0"/>
    <w:lvl w:ilvl="0" w:tplc="40090001">
      <w:start w:val="1"/>
      <w:numFmt w:val="bullet"/>
      <w:lvlText w:val=""/>
      <w:lvlJc w:val="left"/>
      <w:pPr>
        <w:ind w:left="791" w:hanging="360"/>
      </w:pPr>
      <w:rPr>
        <w:rFonts w:ascii="Symbol" w:hAnsi="Symbol" w:hint="default"/>
      </w:rPr>
    </w:lvl>
    <w:lvl w:ilvl="1" w:tplc="40090003" w:tentative="1">
      <w:start w:val="1"/>
      <w:numFmt w:val="bullet"/>
      <w:lvlText w:val="o"/>
      <w:lvlJc w:val="left"/>
      <w:pPr>
        <w:ind w:left="1511" w:hanging="360"/>
      </w:pPr>
      <w:rPr>
        <w:rFonts w:ascii="Courier New" w:hAnsi="Courier New" w:cs="Courier New" w:hint="default"/>
      </w:rPr>
    </w:lvl>
    <w:lvl w:ilvl="2" w:tplc="40090005" w:tentative="1">
      <w:start w:val="1"/>
      <w:numFmt w:val="bullet"/>
      <w:lvlText w:val=""/>
      <w:lvlJc w:val="left"/>
      <w:pPr>
        <w:ind w:left="2231" w:hanging="360"/>
      </w:pPr>
      <w:rPr>
        <w:rFonts w:ascii="Wingdings" w:hAnsi="Wingdings" w:hint="default"/>
      </w:rPr>
    </w:lvl>
    <w:lvl w:ilvl="3" w:tplc="40090001" w:tentative="1">
      <w:start w:val="1"/>
      <w:numFmt w:val="bullet"/>
      <w:lvlText w:val=""/>
      <w:lvlJc w:val="left"/>
      <w:pPr>
        <w:ind w:left="2951" w:hanging="360"/>
      </w:pPr>
      <w:rPr>
        <w:rFonts w:ascii="Symbol" w:hAnsi="Symbol" w:hint="default"/>
      </w:rPr>
    </w:lvl>
    <w:lvl w:ilvl="4" w:tplc="40090003" w:tentative="1">
      <w:start w:val="1"/>
      <w:numFmt w:val="bullet"/>
      <w:lvlText w:val="o"/>
      <w:lvlJc w:val="left"/>
      <w:pPr>
        <w:ind w:left="3671" w:hanging="360"/>
      </w:pPr>
      <w:rPr>
        <w:rFonts w:ascii="Courier New" w:hAnsi="Courier New" w:cs="Courier New" w:hint="default"/>
      </w:rPr>
    </w:lvl>
    <w:lvl w:ilvl="5" w:tplc="40090005" w:tentative="1">
      <w:start w:val="1"/>
      <w:numFmt w:val="bullet"/>
      <w:lvlText w:val=""/>
      <w:lvlJc w:val="left"/>
      <w:pPr>
        <w:ind w:left="4391" w:hanging="360"/>
      </w:pPr>
      <w:rPr>
        <w:rFonts w:ascii="Wingdings" w:hAnsi="Wingdings" w:hint="default"/>
      </w:rPr>
    </w:lvl>
    <w:lvl w:ilvl="6" w:tplc="40090001" w:tentative="1">
      <w:start w:val="1"/>
      <w:numFmt w:val="bullet"/>
      <w:lvlText w:val=""/>
      <w:lvlJc w:val="left"/>
      <w:pPr>
        <w:ind w:left="5111" w:hanging="360"/>
      </w:pPr>
      <w:rPr>
        <w:rFonts w:ascii="Symbol" w:hAnsi="Symbol" w:hint="default"/>
      </w:rPr>
    </w:lvl>
    <w:lvl w:ilvl="7" w:tplc="40090003" w:tentative="1">
      <w:start w:val="1"/>
      <w:numFmt w:val="bullet"/>
      <w:lvlText w:val="o"/>
      <w:lvlJc w:val="left"/>
      <w:pPr>
        <w:ind w:left="5831" w:hanging="360"/>
      </w:pPr>
      <w:rPr>
        <w:rFonts w:ascii="Courier New" w:hAnsi="Courier New" w:cs="Courier New" w:hint="default"/>
      </w:rPr>
    </w:lvl>
    <w:lvl w:ilvl="8" w:tplc="40090005" w:tentative="1">
      <w:start w:val="1"/>
      <w:numFmt w:val="bullet"/>
      <w:lvlText w:val=""/>
      <w:lvlJc w:val="left"/>
      <w:pPr>
        <w:ind w:left="6551" w:hanging="360"/>
      </w:pPr>
      <w:rPr>
        <w:rFonts w:ascii="Wingdings" w:hAnsi="Wingdings" w:hint="default"/>
      </w:rPr>
    </w:lvl>
  </w:abstractNum>
  <w:abstractNum w:abstractNumId="3">
    <w:nsid w:val="07B60ABE"/>
    <w:multiLevelType w:val="hybridMultilevel"/>
    <w:tmpl w:val="82E2A36E"/>
    <w:lvl w:ilvl="0" w:tplc="40090001">
      <w:start w:val="1"/>
      <w:numFmt w:val="bullet"/>
      <w:lvlText w:val=""/>
      <w:lvlJc w:val="left"/>
      <w:pPr>
        <w:ind w:left="787" w:hanging="360"/>
      </w:pPr>
      <w:rPr>
        <w:rFonts w:ascii="Symbol" w:hAnsi="Symbol" w:hint="default"/>
      </w:rPr>
    </w:lvl>
    <w:lvl w:ilvl="1" w:tplc="40090003" w:tentative="1">
      <w:start w:val="1"/>
      <w:numFmt w:val="bullet"/>
      <w:lvlText w:val="o"/>
      <w:lvlJc w:val="left"/>
      <w:pPr>
        <w:ind w:left="1507" w:hanging="360"/>
      </w:pPr>
      <w:rPr>
        <w:rFonts w:ascii="Courier New" w:hAnsi="Courier New" w:cs="Courier New" w:hint="default"/>
      </w:rPr>
    </w:lvl>
    <w:lvl w:ilvl="2" w:tplc="40090005" w:tentative="1">
      <w:start w:val="1"/>
      <w:numFmt w:val="bullet"/>
      <w:lvlText w:val=""/>
      <w:lvlJc w:val="left"/>
      <w:pPr>
        <w:ind w:left="2227" w:hanging="360"/>
      </w:pPr>
      <w:rPr>
        <w:rFonts w:ascii="Wingdings" w:hAnsi="Wingdings" w:hint="default"/>
      </w:rPr>
    </w:lvl>
    <w:lvl w:ilvl="3" w:tplc="40090001" w:tentative="1">
      <w:start w:val="1"/>
      <w:numFmt w:val="bullet"/>
      <w:lvlText w:val=""/>
      <w:lvlJc w:val="left"/>
      <w:pPr>
        <w:ind w:left="2947" w:hanging="360"/>
      </w:pPr>
      <w:rPr>
        <w:rFonts w:ascii="Symbol" w:hAnsi="Symbol" w:hint="default"/>
      </w:rPr>
    </w:lvl>
    <w:lvl w:ilvl="4" w:tplc="40090003" w:tentative="1">
      <w:start w:val="1"/>
      <w:numFmt w:val="bullet"/>
      <w:lvlText w:val="o"/>
      <w:lvlJc w:val="left"/>
      <w:pPr>
        <w:ind w:left="3667" w:hanging="360"/>
      </w:pPr>
      <w:rPr>
        <w:rFonts w:ascii="Courier New" w:hAnsi="Courier New" w:cs="Courier New" w:hint="default"/>
      </w:rPr>
    </w:lvl>
    <w:lvl w:ilvl="5" w:tplc="40090005" w:tentative="1">
      <w:start w:val="1"/>
      <w:numFmt w:val="bullet"/>
      <w:lvlText w:val=""/>
      <w:lvlJc w:val="left"/>
      <w:pPr>
        <w:ind w:left="4387" w:hanging="360"/>
      </w:pPr>
      <w:rPr>
        <w:rFonts w:ascii="Wingdings" w:hAnsi="Wingdings" w:hint="default"/>
      </w:rPr>
    </w:lvl>
    <w:lvl w:ilvl="6" w:tplc="40090001" w:tentative="1">
      <w:start w:val="1"/>
      <w:numFmt w:val="bullet"/>
      <w:lvlText w:val=""/>
      <w:lvlJc w:val="left"/>
      <w:pPr>
        <w:ind w:left="5107" w:hanging="360"/>
      </w:pPr>
      <w:rPr>
        <w:rFonts w:ascii="Symbol" w:hAnsi="Symbol" w:hint="default"/>
      </w:rPr>
    </w:lvl>
    <w:lvl w:ilvl="7" w:tplc="40090003" w:tentative="1">
      <w:start w:val="1"/>
      <w:numFmt w:val="bullet"/>
      <w:lvlText w:val="o"/>
      <w:lvlJc w:val="left"/>
      <w:pPr>
        <w:ind w:left="5827" w:hanging="360"/>
      </w:pPr>
      <w:rPr>
        <w:rFonts w:ascii="Courier New" w:hAnsi="Courier New" w:cs="Courier New" w:hint="default"/>
      </w:rPr>
    </w:lvl>
    <w:lvl w:ilvl="8" w:tplc="40090005" w:tentative="1">
      <w:start w:val="1"/>
      <w:numFmt w:val="bullet"/>
      <w:lvlText w:val=""/>
      <w:lvlJc w:val="left"/>
      <w:pPr>
        <w:ind w:left="6547" w:hanging="360"/>
      </w:pPr>
      <w:rPr>
        <w:rFonts w:ascii="Wingdings" w:hAnsi="Wingdings" w:hint="default"/>
      </w:rPr>
    </w:lvl>
  </w:abstractNum>
  <w:abstractNum w:abstractNumId="4">
    <w:nsid w:val="0B5B4DBD"/>
    <w:multiLevelType w:val="hybridMultilevel"/>
    <w:tmpl w:val="3CD4DDB6"/>
    <w:lvl w:ilvl="0" w:tplc="4009000F">
      <w:start w:val="1"/>
      <w:numFmt w:val="decimal"/>
      <w:lvlText w:val="%1."/>
      <w:lvlJc w:val="left"/>
      <w:pPr>
        <w:ind w:left="783" w:hanging="360"/>
      </w:pPr>
    </w:lvl>
    <w:lvl w:ilvl="1" w:tplc="40090019" w:tentative="1">
      <w:start w:val="1"/>
      <w:numFmt w:val="lowerLetter"/>
      <w:lvlText w:val="%2."/>
      <w:lvlJc w:val="left"/>
      <w:pPr>
        <w:ind w:left="1503" w:hanging="360"/>
      </w:pPr>
    </w:lvl>
    <w:lvl w:ilvl="2" w:tplc="4009001B" w:tentative="1">
      <w:start w:val="1"/>
      <w:numFmt w:val="lowerRoman"/>
      <w:lvlText w:val="%3."/>
      <w:lvlJc w:val="right"/>
      <w:pPr>
        <w:ind w:left="2223" w:hanging="180"/>
      </w:pPr>
    </w:lvl>
    <w:lvl w:ilvl="3" w:tplc="4009000F" w:tentative="1">
      <w:start w:val="1"/>
      <w:numFmt w:val="decimal"/>
      <w:lvlText w:val="%4."/>
      <w:lvlJc w:val="left"/>
      <w:pPr>
        <w:ind w:left="2943" w:hanging="360"/>
      </w:pPr>
    </w:lvl>
    <w:lvl w:ilvl="4" w:tplc="40090019" w:tentative="1">
      <w:start w:val="1"/>
      <w:numFmt w:val="lowerLetter"/>
      <w:lvlText w:val="%5."/>
      <w:lvlJc w:val="left"/>
      <w:pPr>
        <w:ind w:left="3663" w:hanging="360"/>
      </w:pPr>
    </w:lvl>
    <w:lvl w:ilvl="5" w:tplc="4009001B" w:tentative="1">
      <w:start w:val="1"/>
      <w:numFmt w:val="lowerRoman"/>
      <w:lvlText w:val="%6."/>
      <w:lvlJc w:val="right"/>
      <w:pPr>
        <w:ind w:left="4383" w:hanging="180"/>
      </w:pPr>
    </w:lvl>
    <w:lvl w:ilvl="6" w:tplc="4009000F" w:tentative="1">
      <w:start w:val="1"/>
      <w:numFmt w:val="decimal"/>
      <w:lvlText w:val="%7."/>
      <w:lvlJc w:val="left"/>
      <w:pPr>
        <w:ind w:left="5103" w:hanging="360"/>
      </w:pPr>
    </w:lvl>
    <w:lvl w:ilvl="7" w:tplc="40090019" w:tentative="1">
      <w:start w:val="1"/>
      <w:numFmt w:val="lowerLetter"/>
      <w:lvlText w:val="%8."/>
      <w:lvlJc w:val="left"/>
      <w:pPr>
        <w:ind w:left="5823" w:hanging="360"/>
      </w:pPr>
    </w:lvl>
    <w:lvl w:ilvl="8" w:tplc="4009001B" w:tentative="1">
      <w:start w:val="1"/>
      <w:numFmt w:val="lowerRoman"/>
      <w:lvlText w:val="%9."/>
      <w:lvlJc w:val="right"/>
      <w:pPr>
        <w:ind w:left="6543" w:hanging="180"/>
      </w:pPr>
    </w:lvl>
  </w:abstractNum>
  <w:abstractNum w:abstractNumId="5">
    <w:nsid w:val="0B672AE5"/>
    <w:multiLevelType w:val="hybridMultilevel"/>
    <w:tmpl w:val="82EAB3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0DB175D5"/>
    <w:multiLevelType w:val="hybridMultilevel"/>
    <w:tmpl w:val="D8F838AA"/>
    <w:lvl w:ilvl="0" w:tplc="64D0105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B09D9"/>
    <w:multiLevelType w:val="hybridMultilevel"/>
    <w:tmpl w:val="D1740554"/>
    <w:lvl w:ilvl="0" w:tplc="DEFACBB0">
      <w:start w:val="1"/>
      <w:numFmt w:val="bullet"/>
      <w:lvlText w:val="•"/>
      <w:lvlJc w:val="left"/>
      <w:pPr>
        <w:tabs>
          <w:tab w:val="num" w:pos="720"/>
        </w:tabs>
        <w:ind w:left="720" w:hanging="360"/>
      </w:pPr>
      <w:rPr>
        <w:rFonts w:ascii="Times New Roman" w:hAnsi="Times New Roman" w:hint="default"/>
      </w:rPr>
    </w:lvl>
    <w:lvl w:ilvl="1" w:tplc="C5C00820" w:tentative="1">
      <w:start w:val="1"/>
      <w:numFmt w:val="bullet"/>
      <w:lvlText w:val="•"/>
      <w:lvlJc w:val="left"/>
      <w:pPr>
        <w:tabs>
          <w:tab w:val="num" w:pos="1440"/>
        </w:tabs>
        <w:ind w:left="1440" w:hanging="360"/>
      </w:pPr>
      <w:rPr>
        <w:rFonts w:ascii="Times New Roman" w:hAnsi="Times New Roman" w:hint="default"/>
      </w:rPr>
    </w:lvl>
    <w:lvl w:ilvl="2" w:tplc="08D2C136" w:tentative="1">
      <w:start w:val="1"/>
      <w:numFmt w:val="bullet"/>
      <w:lvlText w:val="•"/>
      <w:lvlJc w:val="left"/>
      <w:pPr>
        <w:tabs>
          <w:tab w:val="num" w:pos="2160"/>
        </w:tabs>
        <w:ind w:left="2160" w:hanging="360"/>
      </w:pPr>
      <w:rPr>
        <w:rFonts w:ascii="Times New Roman" w:hAnsi="Times New Roman" w:hint="default"/>
      </w:rPr>
    </w:lvl>
    <w:lvl w:ilvl="3" w:tplc="D90A16CC" w:tentative="1">
      <w:start w:val="1"/>
      <w:numFmt w:val="bullet"/>
      <w:lvlText w:val="•"/>
      <w:lvlJc w:val="left"/>
      <w:pPr>
        <w:tabs>
          <w:tab w:val="num" w:pos="2880"/>
        </w:tabs>
        <w:ind w:left="2880" w:hanging="360"/>
      </w:pPr>
      <w:rPr>
        <w:rFonts w:ascii="Times New Roman" w:hAnsi="Times New Roman" w:hint="default"/>
      </w:rPr>
    </w:lvl>
    <w:lvl w:ilvl="4" w:tplc="FA8A22F4" w:tentative="1">
      <w:start w:val="1"/>
      <w:numFmt w:val="bullet"/>
      <w:lvlText w:val="•"/>
      <w:lvlJc w:val="left"/>
      <w:pPr>
        <w:tabs>
          <w:tab w:val="num" w:pos="3600"/>
        </w:tabs>
        <w:ind w:left="3600" w:hanging="360"/>
      </w:pPr>
      <w:rPr>
        <w:rFonts w:ascii="Times New Roman" w:hAnsi="Times New Roman" w:hint="default"/>
      </w:rPr>
    </w:lvl>
    <w:lvl w:ilvl="5" w:tplc="69A8E026" w:tentative="1">
      <w:start w:val="1"/>
      <w:numFmt w:val="bullet"/>
      <w:lvlText w:val="•"/>
      <w:lvlJc w:val="left"/>
      <w:pPr>
        <w:tabs>
          <w:tab w:val="num" w:pos="4320"/>
        </w:tabs>
        <w:ind w:left="4320" w:hanging="360"/>
      </w:pPr>
      <w:rPr>
        <w:rFonts w:ascii="Times New Roman" w:hAnsi="Times New Roman" w:hint="default"/>
      </w:rPr>
    </w:lvl>
    <w:lvl w:ilvl="6" w:tplc="8E605C30" w:tentative="1">
      <w:start w:val="1"/>
      <w:numFmt w:val="bullet"/>
      <w:lvlText w:val="•"/>
      <w:lvlJc w:val="left"/>
      <w:pPr>
        <w:tabs>
          <w:tab w:val="num" w:pos="5040"/>
        </w:tabs>
        <w:ind w:left="5040" w:hanging="360"/>
      </w:pPr>
      <w:rPr>
        <w:rFonts w:ascii="Times New Roman" w:hAnsi="Times New Roman" w:hint="default"/>
      </w:rPr>
    </w:lvl>
    <w:lvl w:ilvl="7" w:tplc="162634E2" w:tentative="1">
      <w:start w:val="1"/>
      <w:numFmt w:val="bullet"/>
      <w:lvlText w:val="•"/>
      <w:lvlJc w:val="left"/>
      <w:pPr>
        <w:tabs>
          <w:tab w:val="num" w:pos="5760"/>
        </w:tabs>
        <w:ind w:left="5760" w:hanging="360"/>
      </w:pPr>
      <w:rPr>
        <w:rFonts w:ascii="Times New Roman" w:hAnsi="Times New Roman" w:hint="default"/>
      </w:rPr>
    </w:lvl>
    <w:lvl w:ilvl="8" w:tplc="3B56D648" w:tentative="1">
      <w:start w:val="1"/>
      <w:numFmt w:val="bullet"/>
      <w:lvlText w:val="•"/>
      <w:lvlJc w:val="left"/>
      <w:pPr>
        <w:tabs>
          <w:tab w:val="num" w:pos="6480"/>
        </w:tabs>
        <w:ind w:left="6480" w:hanging="360"/>
      </w:pPr>
      <w:rPr>
        <w:rFonts w:ascii="Times New Roman" w:hAnsi="Times New Roman" w:hint="default"/>
      </w:rPr>
    </w:lvl>
  </w:abstractNum>
  <w:abstractNum w:abstractNumId="8">
    <w:nsid w:val="188C5AC4"/>
    <w:multiLevelType w:val="hybridMultilevel"/>
    <w:tmpl w:val="936C38A6"/>
    <w:lvl w:ilvl="0" w:tplc="B6F2DD96">
      <w:start w:val="1"/>
      <w:numFmt w:val="bullet"/>
      <w:lvlText w:val="•"/>
      <w:lvlJc w:val="left"/>
      <w:pPr>
        <w:tabs>
          <w:tab w:val="num" w:pos="720"/>
        </w:tabs>
        <w:ind w:left="720" w:hanging="360"/>
      </w:pPr>
      <w:rPr>
        <w:rFonts w:ascii="Times New Roman" w:hAnsi="Times New Roman" w:hint="default"/>
      </w:rPr>
    </w:lvl>
    <w:lvl w:ilvl="1" w:tplc="6764EC68" w:tentative="1">
      <w:start w:val="1"/>
      <w:numFmt w:val="bullet"/>
      <w:lvlText w:val="•"/>
      <w:lvlJc w:val="left"/>
      <w:pPr>
        <w:tabs>
          <w:tab w:val="num" w:pos="1440"/>
        </w:tabs>
        <w:ind w:left="1440" w:hanging="360"/>
      </w:pPr>
      <w:rPr>
        <w:rFonts w:ascii="Times New Roman" w:hAnsi="Times New Roman" w:hint="default"/>
      </w:rPr>
    </w:lvl>
    <w:lvl w:ilvl="2" w:tplc="0A2C7764" w:tentative="1">
      <w:start w:val="1"/>
      <w:numFmt w:val="bullet"/>
      <w:lvlText w:val="•"/>
      <w:lvlJc w:val="left"/>
      <w:pPr>
        <w:tabs>
          <w:tab w:val="num" w:pos="2160"/>
        </w:tabs>
        <w:ind w:left="2160" w:hanging="360"/>
      </w:pPr>
      <w:rPr>
        <w:rFonts w:ascii="Times New Roman" w:hAnsi="Times New Roman" w:hint="default"/>
      </w:rPr>
    </w:lvl>
    <w:lvl w:ilvl="3" w:tplc="C5AA7FF0" w:tentative="1">
      <w:start w:val="1"/>
      <w:numFmt w:val="bullet"/>
      <w:lvlText w:val="•"/>
      <w:lvlJc w:val="left"/>
      <w:pPr>
        <w:tabs>
          <w:tab w:val="num" w:pos="2880"/>
        </w:tabs>
        <w:ind w:left="2880" w:hanging="360"/>
      </w:pPr>
      <w:rPr>
        <w:rFonts w:ascii="Times New Roman" w:hAnsi="Times New Roman" w:hint="default"/>
      </w:rPr>
    </w:lvl>
    <w:lvl w:ilvl="4" w:tplc="BDD067B4" w:tentative="1">
      <w:start w:val="1"/>
      <w:numFmt w:val="bullet"/>
      <w:lvlText w:val="•"/>
      <w:lvlJc w:val="left"/>
      <w:pPr>
        <w:tabs>
          <w:tab w:val="num" w:pos="3600"/>
        </w:tabs>
        <w:ind w:left="3600" w:hanging="360"/>
      </w:pPr>
      <w:rPr>
        <w:rFonts w:ascii="Times New Roman" w:hAnsi="Times New Roman" w:hint="default"/>
      </w:rPr>
    </w:lvl>
    <w:lvl w:ilvl="5" w:tplc="F3FA51A2" w:tentative="1">
      <w:start w:val="1"/>
      <w:numFmt w:val="bullet"/>
      <w:lvlText w:val="•"/>
      <w:lvlJc w:val="left"/>
      <w:pPr>
        <w:tabs>
          <w:tab w:val="num" w:pos="4320"/>
        </w:tabs>
        <w:ind w:left="4320" w:hanging="360"/>
      </w:pPr>
      <w:rPr>
        <w:rFonts w:ascii="Times New Roman" w:hAnsi="Times New Roman" w:hint="default"/>
      </w:rPr>
    </w:lvl>
    <w:lvl w:ilvl="6" w:tplc="3CC24940" w:tentative="1">
      <w:start w:val="1"/>
      <w:numFmt w:val="bullet"/>
      <w:lvlText w:val="•"/>
      <w:lvlJc w:val="left"/>
      <w:pPr>
        <w:tabs>
          <w:tab w:val="num" w:pos="5040"/>
        </w:tabs>
        <w:ind w:left="5040" w:hanging="360"/>
      </w:pPr>
      <w:rPr>
        <w:rFonts w:ascii="Times New Roman" w:hAnsi="Times New Roman" w:hint="default"/>
      </w:rPr>
    </w:lvl>
    <w:lvl w:ilvl="7" w:tplc="6D7A4E70" w:tentative="1">
      <w:start w:val="1"/>
      <w:numFmt w:val="bullet"/>
      <w:lvlText w:val="•"/>
      <w:lvlJc w:val="left"/>
      <w:pPr>
        <w:tabs>
          <w:tab w:val="num" w:pos="5760"/>
        </w:tabs>
        <w:ind w:left="5760" w:hanging="360"/>
      </w:pPr>
      <w:rPr>
        <w:rFonts w:ascii="Times New Roman" w:hAnsi="Times New Roman" w:hint="default"/>
      </w:rPr>
    </w:lvl>
    <w:lvl w:ilvl="8" w:tplc="B2561D70" w:tentative="1">
      <w:start w:val="1"/>
      <w:numFmt w:val="bullet"/>
      <w:lvlText w:val="•"/>
      <w:lvlJc w:val="left"/>
      <w:pPr>
        <w:tabs>
          <w:tab w:val="num" w:pos="6480"/>
        </w:tabs>
        <w:ind w:left="6480" w:hanging="360"/>
      </w:pPr>
      <w:rPr>
        <w:rFonts w:ascii="Times New Roman" w:hAnsi="Times New Roman" w:hint="default"/>
      </w:rPr>
    </w:lvl>
  </w:abstractNum>
  <w:abstractNum w:abstractNumId="9">
    <w:nsid w:val="1B373A64"/>
    <w:multiLevelType w:val="hybridMultilevel"/>
    <w:tmpl w:val="C07A7EFC"/>
    <w:lvl w:ilvl="0" w:tplc="40090001">
      <w:start w:val="1"/>
      <w:numFmt w:val="bullet"/>
      <w:lvlText w:val=""/>
      <w:lvlJc w:val="left"/>
      <w:pPr>
        <w:ind w:left="1076" w:hanging="360"/>
      </w:pPr>
      <w:rPr>
        <w:rFonts w:ascii="Symbol" w:hAnsi="Symbol" w:hint="default"/>
      </w:rPr>
    </w:lvl>
    <w:lvl w:ilvl="1" w:tplc="40090003" w:tentative="1">
      <w:start w:val="1"/>
      <w:numFmt w:val="bullet"/>
      <w:lvlText w:val="o"/>
      <w:lvlJc w:val="left"/>
      <w:pPr>
        <w:ind w:left="1796" w:hanging="360"/>
      </w:pPr>
      <w:rPr>
        <w:rFonts w:ascii="Courier New" w:hAnsi="Courier New" w:cs="Courier New" w:hint="default"/>
      </w:rPr>
    </w:lvl>
    <w:lvl w:ilvl="2" w:tplc="40090005" w:tentative="1">
      <w:start w:val="1"/>
      <w:numFmt w:val="bullet"/>
      <w:lvlText w:val=""/>
      <w:lvlJc w:val="left"/>
      <w:pPr>
        <w:ind w:left="2516" w:hanging="360"/>
      </w:pPr>
      <w:rPr>
        <w:rFonts w:ascii="Wingdings" w:hAnsi="Wingdings" w:hint="default"/>
      </w:rPr>
    </w:lvl>
    <w:lvl w:ilvl="3" w:tplc="40090001" w:tentative="1">
      <w:start w:val="1"/>
      <w:numFmt w:val="bullet"/>
      <w:lvlText w:val=""/>
      <w:lvlJc w:val="left"/>
      <w:pPr>
        <w:ind w:left="3236" w:hanging="360"/>
      </w:pPr>
      <w:rPr>
        <w:rFonts w:ascii="Symbol" w:hAnsi="Symbol" w:hint="default"/>
      </w:rPr>
    </w:lvl>
    <w:lvl w:ilvl="4" w:tplc="40090003" w:tentative="1">
      <w:start w:val="1"/>
      <w:numFmt w:val="bullet"/>
      <w:lvlText w:val="o"/>
      <w:lvlJc w:val="left"/>
      <w:pPr>
        <w:ind w:left="3956" w:hanging="360"/>
      </w:pPr>
      <w:rPr>
        <w:rFonts w:ascii="Courier New" w:hAnsi="Courier New" w:cs="Courier New" w:hint="default"/>
      </w:rPr>
    </w:lvl>
    <w:lvl w:ilvl="5" w:tplc="40090005" w:tentative="1">
      <w:start w:val="1"/>
      <w:numFmt w:val="bullet"/>
      <w:lvlText w:val=""/>
      <w:lvlJc w:val="left"/>
      <w:pPr>
        <w:ind w:left="4676" w:hanging="360"/>
      </w:pPr>
      <w:rPr>
        <w:rFonts w:ascii="Wingdings" w:hAnsi="Wingdings" w:hint="default"/>
      </w:rPr>
    </w:lvl>
    <w:lvl w:ilvl="6" w:tplc="40090001" w:tentative="1">
      <w:start w:val="1"/>
      <w:numFmt w:val="bullet"/>
      <w:lvlText w:val=""/>
      <w:lvlJc w:val="left"/>
      <w:pPr>
        <w:ind w:left="5396" w:hanging="360"/>
      </w:pPr>
      <w:rPr>
        <w:rFonts w:ascii="Symbol" w:hAnsi="Symbol" w:hint="default"/>
      </w:rPr>
    </w:lvl>
    <w:lvl w:ilvl="7" w:tplc="40090003" w:tentative="1">
      <w:start w:val="1"/>
      <w:numFmt w:val="bullet"/>
      <w:lvlText w:val="o"/>
      <w:lvlJc w:val="left"/>
      <w:pPr>
        <w:ind w:left="6116" w:hanging="360"/>
      </w:pPr>
      <w:rPr>
        <w:rFonts w:ascii="Courier New" w:hAnsi="Courier New" w:cs="Courier New" w:hint="default"/>
      </w:rPr>
    </w:lvl>
    <w:lvl w:ilvl="8" w:tplc="40090005" w:tentative="1">
      <w:start w:val="1"/>
      <w:numFmt w:val="bullet"/>
      <w:lvlText w:val=""/>
      <w:lvlJc w:val="left"/>
      <w:pPr>
        <w:ind w:left="6836" w:hanging="360"/>
      </w:pPr>
      <w:rPr>
        <w:rFonts w:ascii="Wingdings" w:hAnsi="Wingdings" w:hint="default"/>
      </w:rPr>
    </w:lvl>
  </w:abstractNum>
  <w:abstractNum w:abstractNumId="10">
    <w:nsid w:val="1C5770B8"/>
    <w:multiLevelType w:val="hybridMultilevel"/>
    <w:tmpl w:val="20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71C7C"/>
    <w:multiLevelType w:val="multilevel"/>
    <w:tmpl w:val="15B40B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08B1A40"/>
    <w:multiLevelType w:val="hybridMultilevel"/>
    <w:tmpl w:val="EF3A46C8"/>
    <w:lvl w:ilvl="0" w:tplc="7ACA0D70">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89177D0"/>
    <w:multiLevelType w:val="hybridMultilevel"/>
    <w:tmpl w:val="6EF62F42"/>
    <w:lvl w:ilvl="0" w:tplc="40090001">
      <w:start w:val="1"/>
      <w:numFmt w:val="bullet"/>
      <w:lvlText w:val=""/>
      <w:lvlJc w:val="left"/>
      <w:pPr>
        <w:ind w:left="787" w:hanging="360"/>
      </w:pPr>
      <w:rPr>
        <w:rFonts w:ascii="Symbol" w:hAnsi="Symbol" w:hint="default"/>
      </w:rPr>
    </w:lvl>
    <w:lvl w:ilvl="1" w:tplc="40090003" w:tentative="1">
      <w:start w:val="1"/>
      <w:numFmt w:val="bullet"/>
      <w:lvlText w:val="o"/>
      <w:lvlJc w:val="left"/>
      <w:pPr>
        <w:ind w:left="1507" w:hanging="360"/>
      </w:pPr>
      <w:rPr>
        <w:rFonts w:ascii="Courier New" w:hAnsi="Courier New" w:cs="Courier New" w:hint="default"/>
      </w:rPr>
    </w:lvl>
    <w:lvl w:ilvl="2" w:tplc="40090005" w:tentative="1">
      <w:start w:val="1"/>
      <w:numFmt w:val="bullet"/>
      <w:lvlText w:val=""/>
      <w:lvlJc w:val="left"/>
      <w:pPr>
        <w:ind w:left="2227" w:hanging="360"/>
      </w:pPr>
      <w:rPr>
        <w:rFonts w:ascii="Wingdings" w:hAnsi="Wingdings" w:hint="default"/>
      </w:rPr>
    </w:lvl>
    <w:lvl w:ilvl="3" w:tplc="40090001" w:tentative="1">
      <w:start w:val="1"/>
      <w:numFmt w:val="bullet"/>
      <w:lvlText w:val=""/>
      <w:lvlJc w:val="left"/>
      <w:pPr>
        <w:ind w:left="2947" w:hanging="360"/>
      </w:pPr>
      <w:rPr>
        <w:rFonts w:ascii="Symbol" w:hAnsi="Symbol" w:hint="default"/>
      </w:rPr>
    </w:lvl>
    <w:lvl w:ilvl="4" w:tplc="40090003" w:tentative="1">
      <w:start w:val="1"/>
      <w:numFmt w:val="bullet"/>
      <w:lvlText w:val="o"/>
      <w:lvlJc w:val="left"/>
      <w:pPr>
        <w:ind w:left="3667" w:hanging="360"/>
      </w:pPr>
      <w:rPr>
        <w:rFonts w:ascii="Courier New" w:hAnsi="Courier New" w:cs="Courier New" w:hint="default"/>
      </w:rPr>
    </w:lvl>
    <w:lvl w:ilvl="5" w:tplc="40090005" w:tentative="1">
      <w:start w:val="1"/>
      <w:numFmt w:val="bullet"/>
      <w:lvlText w:val=""/>
      <w:lvlJc w:val="left"/>
      <w:pPr>
        <w:ind w:left="4387" w:hanging="360"/>
      </w:pPr>
      <w:rPr>
        <w:rFonts w:ascii="Wingdings" w:hAnsi="Wingdings" w:hint="default"/>
      </w:rPr>
    </w:lvl>
    <w:lvl w:ilvl="6" w:tplc="40090001" w:tentative="1">
      <w:start w:val="1"/>
      <w:numFmt w:val="bullet"/>
      <w:lvlText w:val=""/>
      <w:lvlJc w:val="left"/>
      <w:pPr>
        <w:ind w:left="5107" w:hanging="360"/>
      </w:pPr>
      <w:rPr>
        <w:rFonts w:ascii="Symbol" w:hAnsi="Symbol" w:hint="default"/>
      </w:rPr>
    </w:lvl>
    <w:lvl w:ilvl="7" w:tplc="40090003" w:tentative="1">
      <w:start w:val="1"/>
      <w:numFmt w:val="bullet"/>
      <w:lvlText w:val="o"/>
      <w:lvlJc w:val="left"/>
      <w:pPr>
        <w:ind w:left="5827" w:hanging="360"/>
      </w:pPr>
      <w:rPr>
        <w:rFonts w:ascii="Courier New" w:hAnsi="Courier New" w:cs="Courier New" w:hint="default"/>
      </w:rPr>
    </w:lvl>
    <w:lvl w:ilvl="8" w:tplc="40090005" w:tentative="1">
      <w:start w:val="1"/>
      <w:numFmt w:val="bullet"/>
      <w:lvlText w:val=""/>
      <w:lvlJc w:val="left"/>
      <w:pPr>
        <w:ind w:left="6547" w:hanging="360"/>
      </w:pPr>
      <w:rPr>
        <w:rFonts w:ascii="Wingdings" w:hAnsi="Wingdings" w:hint="default"/>
      </w:rPr>
    </w:lvl>
  </w:abstractNum>
  <w:abstractNum w:abstractNumId="14">
    <w:nsid w:val="28FA2D63"/>
    <w:multiLevelType w:val="hybridMultilevel"/>
    <w:tmpl w:val="26CCCE34"/>
    <w:lvl w:ilvl="0" w:tplc="16C4B756">
      <w:start w:val="1"/>
      <w:numFmt w:val="bullet"/>
      <w:lvlText w:val=""/>
      <w:lvlJc w:val="left"/>
      <w:pPr>
        <w:ind w:left="720" w:hanging="360"/>
      </w:pPr>
      <w:rPr>
        <w:rFonts w:ascii="Symbol" w:hAnsi="Symbol"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29A30827"/>
    <w:multiLevelType w:val="hybridMultilevel"/>
    <w:tmpl w:val="CB4CDE68"/>
    <w:lvl w:ilvl="0" w:tplc="40090001">
      <w:start w:val="1"/>
      <w:numFmt w:val="bullet"/>
      <w:lvlText w:val=""/>
      <w:lvlJc w:val="left"/>
      <w:pPr>
        <w:ind w:left="1218" w:hanging="360"/>
      </w:pPr>
      <w:rPr>
        <w:rFonts w:ascii="Symbol" w:hAnsi="Symbol" w:hint="default"/>
      </w:rPr>
    </w:lvl>
    <w:lvl w:ilvl="1" w:tplc="40090003" w:tentative="1">
      <w:start w:val="1"/>
      <w:numFmt w:val="bullet"/>
      <w:lvlText w:val="o"/>
      <w:lvlJc w:val="left"/>
      <w:pPr>
        <w:ind w:left="1938" w:hanging="360"/>
      </w:pPr>
      <w:rPr>
        <w:rFonts w:ascii="Courier New" w:hAnsi="Courier New" w:cs="Courier New" w:hint="default"/>
      </w:rPr>
    </w:lvl>
    <w:lvl w:ilvl="2" w:tplc="40090005" w:tentative="1">
      <w:start w:val="1"/>
      <w:numFmt w:val="bullet"/>
      <w:lvlText w:val=""/>
      <w:lvlJc w:val="left"/>
      <w:pPr>
        <w:ind w:left="2658" w:hanging="360"/>
      </w:pPr>
      <w:rPr>
        <w:rFonts w:ascii="Wingdings" w:hAnsi="Wingdings" w:hint="default"/>
      </w:rPr>
    </w:lvl>
    <w:lvl w:ilvl="3" w:tplc="40090001" w:tentative="1">
      <w:start w:val="1"/>
      <w:numFmt w:val="bullet"/>
      <w:lvlText w:val=""/>
      <w:lvlJc w:val="left"/>
      <w:pPr>
        <w:ind w:left="3378" w:hanging="360"/>
      </w:pPr>
      <w:rPr>
        <w:rFonts w:ascii="Symbol" w:hAnsi="Symbol" w:hint="default"/>
      </w:rPr>
    </w:lvl>
    <w:lvl w:ilvl="4" w:tplc="40090003" w:tentative="1">
      <w:start w:val="1"/>
      <w:numFmt w:val="bullet"/>
      <w:lvlText w:val="o"/>
      <w:lvlJc w:val="left"/>
      <w:pPr>
        <w:ind w:left="4098" w:hanging="360"/>
      </w:pPr>
      <w:rPr>
        <w:rFonts w:ascii="Courier New" w:hAnsi="Courier New" w:cs="Courier New" w:hint="default"/>
      </w:rPr>
    </w:lvl>
    <w:lvl w:ilvl="5" w:tplc="40090005" w:tentative="1">
      <w:start w:val="1"/>
      <w:numFmt w:val="bullet"/>
      <w:lvlText w:val=""/>
      <w:lvlJc w:val="left"/>
      <w:pPr>
        <w:ind w:left="4818" w:hanging="360"/>
      </w:pPr>
      <w:rPr>
        <w:rFonts w:ascii="Wingdings" w:hAnsi="Wingdings" w:hint="default"/>
      </w:rPr>
    </w:lvl>
    <w:lvl w:ilvl="6" w:tplc="40090001" w:tentative="1">
      <w:start w:val="1"/>
      <w:numFmt w:val="bullet"/>
      <w:lvlText w:val=""/>
      <w:lvlJc w:val="left"/>
      <w:pPr>
        <w:ind w:left="5538" w:hanging="360"/>
      </w:pPr>
      <w:rPr>
        <w:rFonts w:ascii="Symbol" w:hAnsi="Symbol" w:hint="default"/>
      </w:rPr>
    </w:lvl>
    <w:lvl w:ilvl="7" w:tplc="40090003" w:tentative="1">
      <w:start w:val="1"/>
      <w:numFmt w:val="bullet"/>
      <w:lvlText w:val="o"/>
      <w:lvlJc w:val="left"/>
      <w:pPr>
        <w:ind w:left="6258" w:hanging="360"/>
      </w:pPr>
      <w:rPr>
        <w:rFonts w:ascii="Courier New" w:hAnsi="Courier New" w:cs="Courier New" w:hint="default"/>
      </w:rPr>
    </w:lvl>
    <w:lvl w:ilvl="8" w:tplc="40090005" w:tentative="1">
      <w:start w:val="1"/>
      <w:numFmt w:val="bullet"/>
      <w:lvlText w:val=""/>
      <w:lvlJc w:val="left"/>
      <w:pPr>
        <w:ind w:left="6978" w:hanging="360"/>
      </w:pPr>
      <w:rPr>
        <w:rFonts w:ascii="Wingdings" w:hAnsi="Wingdings" w:hint="default"/>
      </w:rPr>
    </w:lvl>
  </w:abstractNum>
  <w:abstractNum w:abstractNumId="16">
    <w:nsid w:val="2BBC79F6"/>
    <w:multiLevelType w:val="hybridMultilevel"/>
    <w:tmpl w:val="6DCC8E0A"/>
    <w:lvl w:ilvl="0" w:tplc="9ADC856A">
      <w:start w:val="1"/>
      <w:numFmt w:val="bullet"/>
      <w:lvlText w:val="•"/>
      <w:lvlJc w:val="left"/>
      <w:pPr>
        <w:tabs>
          <w:tab w:val="num" w:pos="720"/>
        </w:tabs>
        <w:ind w:left="720" w:hanging="360"/>
      </w:pPr>
      <w:rPr>
        <w:rFonts w:ascii="Times New Roman" w:hAnsi="Times New Roman" w:hint="default"/>
      </w:rPr>
    </w:lvl>
    <w:lvl w:ilvl="1" w:tplc="CF5C9A98" w:tentative="1">
      <w:start w:val="1"/>
      <w:numFmt w:val="bullet"/>
      <w:lvlText w:val="•"/>
      <w:lvlJc w:val="left"/>
      <w:pPr>
        <w:tabs>
          <w:tab w:val="num" w:pos="1440"/>
        </w:tabs>
        <w:ind w:left="1440" w:hanging="360"/>
      </w:pPr>
      <w:rPr>
        <w:rFonts w:ascii="Times New Roman" w:hAnsi="Times New Roman" w:hint="default"/>
      </w:rPr>
    </w:lvl>
    <w:lvl w:ilvl="2" w:tplc="64FA391E" w:tentative="1">
      <w:start w:val="1"/>
      <w:numFmt w:val="bullet"/>
      <w:lvlText w:val="•"/>
      <w:lvlJc w:val="left"/>
      <w:pPr>
        <w:tabs>
          <w:tab w:val="num" w:pos="2160"/>
        </w:tabs>
        <w:ind w:left="2160" w:hanging="360"/>
      </w:pPr>
      <w:rPr>
        <w:rFonts w:ascii="Times New Roman" w:hAnsi="Times New Roman" w:hint="default"/>
      </w:rPr>
    </w:lvl>
    <w:lvl w:ilvl="3" w:tplc="7BF83F16" w:tentative="1">
      <w:start w:val="1"/>
      <w:numFmt w:val="bullet"/>
      <w:lvlText w:val="•"/>
      <w:lvlJc w:val="left"/>
      <w:pPr>
        <w:tabs>
          <w:tab w:val="num" w:pos="2880"/>
        </w:tabs>
        <w:ind w:left="2880" w:hanging="360"/>
      </w:pPr>
      <w:rPr>
        <w:rFonts w:ascii="Times New Roman" w:hAnsi="Times New Roman" w:hint="default"/>
      </w:rPr>
    </w:lvl>
    <w:lvl w:ilvl="4" w:tplc="A7EED8E4" w:tentative="1">
      <w:start w:val="1"/>
      <w:numFmt w:val="bullet"/>
      <w:lvlText w:val="•"/>
      <w:lvlJc w:val="left"/>
      <w:pPr>
        <w:tabs>
          <w:tab w:val="num" w:pos="3600"/>
        </w:tabs>
        <w:ind w:left="3600" w:hanging="360"/>
      </w:pPr>
      <w:rPr>
        <w:rFonts w:ascii="Times New Roman" w:hAnsi="Times New Roman" w:hint="default"/>
      </w:rPr>
    </w:lvl>
    <w:lvl w:ilvl="5" w:tplc="1AC8B262" w:tentative="1">
      <w:start w:val="1"/>
      <w:numFmt w:val="bullet"/>
      <w:lvlText w:val="•"/>
      <w:lvlJc w:val="left"/>
      <w:pPr>
        <w:tabs>
          <w:tab w:val="num" w:pos="4320"/>
        </w:tabs>
        <w:ind w:left="4320" w:hanging="360"/>
      </w:pPr>
      <w:rPr>
        <w:rFonts w:ascii="Times New Roman" w:hAnsi="Times New Roman" w:hint="default"/>
      </w:rPr>
    </w:lvl>
    <w:lvl w:ilvl="6" w:tplc="FD286E94" w:tentative="1">
      <w:start w:val="1"/>
      <w:numFmt w:val="bullet"/>
      <w:lvlText w:val="•"/>
      <w:lvlJc w:val="left"/>
      <w:pPr>
        <w:tabs>
          <w:tab w:val="num" w:pos="5040"/>
        </w:tabs>
        <w:ind w:left="5040" w:hanging="360"/>
      </w:pPr>
      <w:rPr>
        <w:rFonts w:ascii="Times New Roman" w:hAnsi="Times New Roman" w:hint="default"/>
      </w:rPr>
    </w:lvl>
    <w:lvl w:ilvl="7" w:tplc="A47830E6" w:tentative="1">
      <w:start w:val="1"/>
      <w:numFmt w:val="bullet"/>
      <w:lvlText w:val="•"/>
      <w:lvlJc w:val="left"/>
      <w:pPr>
        <w:tabs>
          <w:tab w:val="num" w:pos="5760"/>
        </w:tabs>
        <w:ind w:left="5760" w:hanging="360"/>
      </w:pPr>
      <w:rPr>
        <w:rFonts w:ascii="Times New Roman" w:hAnsi="Times New Roman" w:hint="default"/>
      </w:rPr>
    </w:lvl>
    <w:lvl w:ilvl="8" w:tplc="5134B87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4375BFC"/>
    <w:multiLevelType w:val="hybridMultilevel"/>
    <w:tmpl w:val="3FEEFE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362E43EC"/>
    <w:multiLevelType w:val="hybridMultilevel"/>
    <w:tmpl w:val="DF2E6F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39B22926"/>
    <w:multiLevelType w:val="hybridMultilevel"/>
    <w:tmpl w:val="B49C4548"/>
    <w:lvl w:ilvl="0" w:tplc="4B32229C">
      <w:start w:val="1"/>
      <w:numFmt w:val="bullet"/>
      <w:lvlText w:val="•"/>
      <w:lvlJc w:val="left"/>
      <w:pPr>
        <w:tabs>
          <w:tab w:val="num" w:pos="720"/>
        </w:tabs>
        <w:ind w:left="720" w:hanging="360"/>
      </w:pPr>
      <w:rPr>
        <w:rFonts w:ascii="Times New Roman" w:hAnsi="Times New Roman" w:hint="default"/>
      </w:rPr>
    </w:lvl>
    <w:lvl w:ilvl="1" w:tplc="2F6A5594" w:tentative="1">
      <w:start w:val="1"/>
      <w:numFmt w:val="bullet"/>
      <w:lvlText w:val="•"/>
      <w:lvlJc w:val="left"/>
      <w:pPr>
        <w:tabs>
          <w:tab w:val="num" w:pos="1440"/>
        </w:tabs>
        <w:ind w:left="1440" w:hanging="360"/>
      </w:pPr>
      <w:rPr>
        <w:rFonts w:ascii="Times New Roman" w:hAnsi="Times New Roman" w:hint="default"/>
      </w:rPr>
    </w:lvl>
    <w:lvl w:ilvl="2" w:tplc="75D4CFB2" w:tentative="1">
      <w:start w:val="1"/>
      <w:numFmt w:val="bullet"/>
      <w:lvlText w:val="•"/>
      <w:lvlJc w:val="left"/>
      <w:pPr>
        <w:tabs>
          <w:tab w:val="num" w:pos="2160"/>
        </w:tabs>
        <w:ind w:left="2160" w:hanging="360"/>
      </w:pPr>
      <w:rPr>
        <w:rFonts w:ascii="Times New Roman" w:hAnsi="Times New Roman" w:hint="default"/>
      </w:rPr>
    </w:lvl>
    <w:lvl w:ilvl="3" w:tplc="95E0547E" w:tentative="1">
      <w:start w:val="1"/>
      <w:numFmt w:val="bullet"/>
      <w:lvlText w:val="•"/>
      <w:lvlJc w:val="left"/>
      <w:pPr>
        <w:tabs>
          <w:tab w:val="num" w:pos="2880"/>
        </w:tabs>
        <w:ind w:left="2880" w:hanging="360"/>
      </w:pPr>
      <w:rPr>
        <w:rFonts w:ascii="Times New Roman" w:hAnsi="Times New Roman" w:hint="default"/>
      </w:rPr>
    </w:lvl>
    <w:lvl w:ilvl="4" w:tplc="DA245194" w:tentative="1">
      <w:start w:val="1"/>
      <w:numFmt w:val="bullet"/>
      <w:lvlText w:val="•"/>
      <w:lvlJc w:val="left"/>
      <w:pPr>
        <w:tabs>
          <w:tab w:val="num" w:pos="3600"/>
        </w:tabs>
        <w:ind w:left="3600" w:hanging="360"/>
      </w:pPr>
      <w:rPr>
        <w:rFonts w:ascii="Times New Roman" w:hAnsi="Times New Roman" w:hint="default"/>
      </w:rPr>
    </w:lvl>
    <w:lvl w:ilvl="5" w:tplc="06B49D7A" w:tentative="1">
      <w:start w:val="1"/>
      <w:numFmt w:val="bullet"/>
      <w:lvlText w:val="•"/>
      <w:lvlJc w:val="left"/>
      <w:pPr>
        <w:tabs>
          <w:tab w:val="num" w:pos="4320"/>
        </w:tabs>
        <w:ind w:left="4320" w:hanging="360"/>
      </w:pPr>
      <w:rPr>
        <w:rFonts w:ascii="Times New Roman" w:hAnsi="Times New Roman" w:hint="default"/>
      </w:rPr>
    </w:lvl>
    <w:lvl w:ilvl="6" w:tplc="EE3278D6" w:tentative="1">
      <w:start w:val="1"/>
      <w:numFmt w:val="bullet"/>
      <w:lvlText w:val="•"/>
      <w:lvlJc w:val="left"/>
      <w:pPr>
        <w:tabs>
          <w:tab w:val="num" w:pos="5040"/>
        </w:tabs>
        <w:ind w:left="5040" w:hanging="360"/>
      </w:pPr>
      <w:rPr>
        <w:rFonts w:ascii="Times New Roman" w:hAnsi="Times New Roman" w:hint="default"/>
      </w:rPr>
    </w:lvl>
    <w:lvl w:ilvl="7" w:tplc="364C6E08" w:tentative="1">
      <w:start w:val="1"/>
      <w:numFmt w:val="bullet"/>
      <w:lvlText w:val="•"/>
      <w:lvlJc w:val="left"/>
      <w:pPr>
        <w:tabs>
          <w:tab w:val="num" w:pos="5760"/>
        </w:tabs>
        <w:ind w:left="5760" w:hanging="360"/>
      </w:pPr>
      <w:rPr>
        <w:rFonts w:ascii="Times New Roman" w:hAnsi="Times New Roman" w:hint="default"/>
      </w:rPr>
    </w:lvl>
    <w:lvl w:ilvl="8" w:tplc="ADC4C44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3AAC103B"/>
    <w:multiLevelType w:val="hybridMultilevel"/>
    <w:tmpl w:val="BBCAC53A"/>
    <w:lvl w:ilvl="0" w:tplc="BC3E37B6">
      <w:start w:val="1"/>
      <w:numFmt w:val="bullet"/>
      <w:lvlText w:val="•"/>
      <w:lvlJc w:val="left"/>
      <w:pPr>
        <w:tabs>
          <w:tab w:val="num" w:pos="720"/>
        </w:tabs>
        <w:ind w:left="720" w:hanging="360"/>
      </w:pPr>
      <w:rPr>
        <w:rFonts w:ascii="Times New Roman" w:hAnsi="Times New Roman" w:hint="default"/>
      </w:rPr>
    </w:lvl>
    <w:lvl w:ilvl="1" w:tplc="C28620EA" w:tentative="1">
      <w:start w:val="1"/>
      <w:numFmt w:val="bullet"/>
      <w:lvlText w:val="•"/>
      <w:lvlJc w:val="left"/>
      <w:pPr>
        <w:tabs>
          <w:tab w:val="num" w:pos="1440"/>
        </w:tabs>
        <w:ind w:left="1440" w:hanging="360"/>
      </w:pPr>
      <w:rPr>
        <w:rFonts w:ascii="Times New Roman" w:hAnsi="Times New Roman" w:hint="default"/>
      </w:rPr>
    </w:lvl>
    <w:lvl w:ilvl="2" w:tplc="24345456" w:tentative="1">
      <w:start w:val="1"/>
      <w:numFmt w:val="bullet"/>
      <w:lvlText w:val="•"/>
      <w:lvlJc w:val="left"/>
      <w:pPr>
        <w:tabs>
          <w:tab w:val="num" w:pos="2160"/>
        </w:tabs>
        <w:ind w:left="2160" w:hanging="360"/>
      </w:pPr>
      <w:rPr>
        <w:rFonts w:ascii="Times New Roman" w:hAnsi="Times New Roman" w:hint="default"/>
      </w:rPr>
    </w:lvl>
    <w:lvl w:ilvl="3" w:tplc="D924B50A" w:tentative="1">
      <w:start w:val="1"/>
      <w:numFmt w:val="bullet"/>
      <w:lvlText w:val="•"/>
      <w:lvlJc w:val="left"/>
      <w:pPr>
        <w:tabs>
          <w:tab w:val="num" w:pos="2880"/>
        </w:tabs>
        <w:ind w:left="2880" w:hanging="360"/>
      </w:pPr>
      <w:rPr>
        <w:rFonts w:ascii="Times New Roman" w:hAnsi="Times New Roman" w:hint="default"/>
      </w:rPr>
    </w:lvl>
    <w:lvl w:ilvl="4" w:tplc="BD5CE9DA" w:tentative="1">
      <w:start w:val="1"/>
      <w:numFmt w:val="bullet"/>
      <w:lvlText w:val="•"/>
      <w:lvlJc w:val="left"/>
      <w:pPr>
        <w:tabs>
          <w:tab w:val="num" w:pos="3600"/>
        </w:tabs>
        <w:ind w:left="3600" w:hanging="360"/>
      </w:pPr>
      <w:rPr>
        <w:rFonts w:ascii="Times New Roman" w:hAnsi="Times New Roman" w:hint="default"/>
      </w:rPr>
    </w:lvl>
    <w:lvl w:ilvl="5" w:tplc="F15AA40A" w:tentative="1">
      <w:start w:val="1"/>
      <w:numFmt w:val="bullet"/>
      <w:lvlText w:val="•"/>
      <w:lvlJc w:val="left"/>
      <w:pPr>
        <w:tabs>
          <w:tab w:val="num" w:pos="4320"/>
        </w:tabs>
        <w:ind w:left="4320" w:hanging="360"/>
      </w:pPr>
      <w:rPr>
        <w:rFonts w:ascii="Times New Roman" w:hAnsi="Times New Roman" w:hint="default"/>
      </w:rPr>
    </w:lvl>
    <w:lvl w:ilvl="6" w:tplc="99D87B46" w:tentative="1">
      <w:start w:val="1"/>
      <w:numFmt w:val="bullet"/>
      <w:lvlText w:val="•"/>
      <w:lvlJc w:val="left"/>
      <w:pPr>
        <w:tabs>
          <w:tab w:val="num" w:pos="5040"/>
        </w:tabs>
        <w:ind w:left="5040" w:hanging="360"/>
      </w:pPr>
      <w:rPr>
        <w:rFonts w:ascii="Times New Roman" w:hAnsi="Times New Roman" w:hint="default"/>
      </w:rPr>
    </w:lvl>
    <w:lvl w:ilvl="7" w:tplc="CF603208" w:tentative="1">
      <w:start w:val="1"/>
      <w:numFmt w:val="bullet"/>
      <w:lvlText w:val="•"/>
      <w:lvlJc w:val="left"/>
      <w:pPr>
        <w:tabs>
          <w:tab w:val="num" w:pos="5760"/>
        </w:tabs>
        <w:ind w:left="5760" w:hanging="360"/>
      </w:pPr>
      <w:rPr>
        <w:rFonts w:ascii="Times New Roman" w:hAnsi="Times New Roman" w:hint="default"/>
      </w:rPr>
    </w:lvl>
    <w:lvl w:ilvl="8" w:tplc="B96289C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BC831CF"/>
    <w:multiLevelType w:val="hybridMultilevel"/>
    <w:tmpl w:val="0396E548"/>
    <w:lvl w:ilvl="0" w:tplc="95CC3B36">
      <w:start w:val="1"/>
      <w:numFmt w:val="bullet"/>
      <w:lvlText w:val="•"/>
      <w:lvlJc w:val="left"/>
      <w:pPr>
        <w:tabs>
          <w:tab w:val="num" w:pos="720"/>
        </w:tabs>
        <w:ind w:left="720" w:hanging="360"/>
      </w:pPr>
      <w:rPr>
        <w:rFonts w:ascii="Times New Roman" w:hAnsi="Times New Roman" w:hint="default"/>
      </w:rPr>
    </w:lvl>
    <w:lvl w:ilvl="1" w:tplc="14EAA494" w:tentative="1">
      <w:start w:val="1"/>
      <w:numFmt w:val="bullet"/>
      <w:lvlText w:val="•"/>
      <w:lvlJc w:val="left"/>
      <w:pPr>
        <w:tabs>
          <w:tab w:val="num" w:pos="1440"/>
        </w:tabs>
        <w:ind w:left="1440" w:hanging="360"/>
      </w:pPr>
      <w:rPr>
        <w:rFonts w:ascii="Times New Roman" w:hAnsi="Times New Roman" w:hint="default"/>
      </w:rPr>
    </w:lvl>
    <w:lvl w:ilvl="2" w:tplc="2A0670AC" w:tentative="1">
      <w:start w:val="1"/>
      <w:numFmt w:val="bullet"/>
      <w:lvlText w:val="•"/>
      <w:lvlJc w:val="left"/>
      <w:pPr>
        <w:tabs>
          <w:tab w:val="num" w:pos="2160"/>
        </w:tabs>
        <w:ind w:left="2160" w:hanging="360"/>
      </w:pPr>
      <w:rPr>
        <w:rFonts w:ascii="Times New Roman" w:hAnsi="Times New Roman" w:hint="default"/>
      </w:rPr>
    </w:lvl>
    <w:lvl w:ilvl="3" w:tplc="1A9C2710" w:tentative="1">
      <w:start w:val="1"/>
      <w:numFmt w:val="bullet"/>
      <w:lvlText w:val="•"/>
      <w:lvlJc w:val="left"/>
      <w:pPr>
        <w:tabs>
          <w:tab w:val="num" w:pos="2880"/>
        </w:tabs>
        <w:ind w:left="2880" w:hanging="360"/>
      </w:pPr>
      <w:rPr>
        <w:rFonts w:ascii="Times New Roman" w:hAnsi="Times New Roman" w:hint="default"/>
      </w:rPr>
    </w:lvl>
    <w:lvl w:ilvl="4" w:tplc="F60AA31A" w:tentative="1">
      <w:start w:val="1"/>
      <w:numFmt w:val="bullet"/>
      <w:lvlText w:val="•"/>
      <w:lvlJc w:val="left"/>
      <w:pPr>
        <w:tabs>
          <w:tab w:val="num" w:pos="3600"/>
        </w:tabs>
        <w:ind w:left="3600" w:hanging="360"/>
      </w:pPr>
      <w:rPr>
        <w:rFonts w:ascii="Times New Roman" w:hAnsi="Times New Roman" w:hint="default"/>
      </w:rPr>
    </w:lvl>
    <w:lvl w:ilvl="5" w:tplc="909AF82E" w:tentative="1">
      <w:start w:val="1"/>
      <w:numFmt w:val="bullet"/>
      <w:lvlText w:val="•"/>
      <w:lvlJc w:val="left"/>
      <w:pPr>
        <w:tabs>
          <w:tab w:val="num" w:pos="4320"/>
        </w:tabs>
        <w:ind w:left="4320" w:hanging="360"/>
      </w:pPr>
      <w:rPr>
        <w:rFonts w:ascii="Times New Roman" w:hAnsi="Times New Roman" w:hint="default"/>
      </w:rPr>
    </w:lvl>
    <w:lvl w:ilvl="6" w:tplc="8C24C0E2" w:tentative="1">
      <w:start w:val="1"/>
      <w:numFmt w:val="bullet"/>
      <w:lvlText w:val="•"/>
      <w:lvlJc w:val="left"/>
      <w:pPr>
        <w:tabs>
          <w:tab w:val="num" w:pos="5040"/>
        </w:tabs>
        <w:ind w:left="5040" w:hanging="360"/>
      </w:pPr>
      <w:rPr>
        <w:rFonts w:ascii="Times New Roman" w:hAnsi="Times New Roman" w:hint="default"/>
      </w:rPr>
    </w:lvl>
    <w:lvl w:ilvl="7" w:tplc="1B248ECA" w:tentative="1">
      <w:start w:val="1"/>
      <w:numFmt w:val="bullet"/>
      <w:lvlText w:val="•"/>
      <w:lvlJc w:val="left"/>
      <w:pPr>
        <w:tabs>
          <w:tab w:val="num" w:pos="5760"/>
        </w:tabs>
        <w:ind w:left="5760" w:hanging="360"/>
      </w:pPr>
      <w:rPr>
        <w:rFonts w:ascii="Times New Roman" w:hAnsi="Times New Roman" w:hint="default"/>
      </w:rPr>
    </w:lvl>
    <w:lvl w:ilvl="8" w:tplc="54C0999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24C1EA5"/>
    <w:multiLevelType w:val="hybridMultilevel"/>
    <w:tmpl w:val="C47C4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B473B9"/>
    <w:multiLevelType w:val="hybridMultilevel"/>
    <w:tmpl w:val="C8167AD4"/>
    <w:lvl w:ilvl="0" w:tplc="961C35B0">
      <w:start w:val="1"/>
      <w:numFmt w:val="bullet"/>
      <w:lvlText w:val="•"/>
      <w:lvlJc w:val="left"/>
      <w:pPr>
        <w:tabs>
          <w:tab w:val="num" w:pos="720"/>
        </w:tabs>
        <w:ind w:left="720" w:hanging="360"/>
      </w:pPr>
      <w:rPr>
        <w:rFonts w:ascii="Times New Roman" w:hAnsi="Times New Roman" w:hint="default"/>
      </w:rPr>
    </w:lvl>
    <w:lvl w:ilvl="1" w:tplc="2200B168" w:tentative="1">
      <w:start w:val="1"/>
      <w:numFmt w:val="bullet"/>
      <w:lvlText w:val="•"/>
      <w:lvlJc w:val="left"/>
      <w:pPr>
        <w:tabs>
          <w:tab w:val="num" w:pos="1440"/>
        </w:tabs>
        <w:ind w:left="1440" w:hanging="360"/>
      </w:pPr>
      <w:rPr>
        <w:rFonts w:ascii="Times New Roman" w:hAnsi="Times New Roman" w:hint="default"/>
      </w:rPr>
    </w:lvl>
    <w:lvl w:ilvl="2" w:tplc="574A4B04" w:tentative="1">
      <w:start w:val="1"/>
      <w:numFmt w:val="bullet"/>
      <w:lvlText w:val="•"/>
      <w:lvlJc w:val="left"/>
      <w:pPr>
        <w:tabs>
          <w:tab w:val="num" w:pos="2160"/>
        </w:tabs>
        <w:ind w:left="2160" w:hanging="360"/>
      </w:pPr>
      <w:rPr>
        <w:rFonts w:ascii="Times New Roman" w:hAnsi="Times New Roman" w:hint="default"/>
      </w:rPr>
    </w:lvl>
    <w:lvl w:ilvl="3" w:tplc="48D2F01E" w:tentative="1">
      <w:start w:val="1"/>
      <w:numFmt w:val="bullet"/>
      <w:lvlText w:val="•"/>
      <w:lvlJc w:val="left"/>
      <w:pPr>
        <w:tabs>
          <w:tab w:val="num" w:pos="2880"/>
        </w:tabs>
        <w:ind w:left="2880" w:hanging="360"/>
      </w:pPr>
      <w:rPr>
        <w:rFonts w:ascii="Times New Roman" w:hAnsi="Times New Roman" w:hint="default"/>
      </w:rPr>
    </w:lvl>
    <w:lvl w:ilvl="4" w:tplc="79844516" w:tentative="1">
      <w:start w:val="1"/>
      <w:numFmt w:val="bullet"/>
      <w:lvlText w:val="•"/>
      <w:lvlJc w:val="left"/>
      <w:pPr>
        <w:tabs>
          <w:tab w:val="num" w:pos="3600"/>
        </w:tabs>
        <w:ind w:left="3600" w:hanging="360"/>
      </w:pPr>
      <w:rPr>
        <w:rFonts w:ascii="Times New Roman" w:hAnsi="Times New Roman" w:hint="default"/>
      </w:rPr>
    </w:lvl>
    <w:lvl w:ilvl="5" w:tplc="CA7C99C4" w:tentative="1">
      <w:start w:val="1"/>
      <w:numFmt w:val="bullet"/>
      <w:lvlText w:val="•"/>
      <w:lvlJc w:val="left"/>
      <w:pPr>
        <w:tabs>
          <w:tab w:val="num" w:pos="4320"/>
        </w:tabs>
        <w:ind w:left="4320" w:hanging="360"/>
      </w:pPr>
      <w:rPr>
        <w:rFonts w:ascii="Times New Roman" w:hAnsi="Times New Roman" w:hint="default"/>
      </w:rPr>
    </w:lvl>
    <w:lvl w:ilvl="6" w:tplc="9C6C73BE" w:tentative="1">
      <w:start w:val="1"/>
      <w:numFmt w:val="bullet"/>
      <w:lvlText w:val="•"/>
      <w:lvlJc w:val="left"/>
      <w:pPr>
        <w:tabs>
          <w:tab w:val="num" w:pos="5040"/>
        </w:tabs>
        <w:ind w:left="5040" w:hanging="360"/>
      </w:pPr>
      <w:rPr>
        <w:rFonts w:ascii="Times New Roman" w:hAnsi="Times New Roman" w:hint="default"/>
      </w:rPr>
    </w:lvl>
    <w:lvl w:ilvl="7" w:tplc="CF268BEA" w:tentative="1">
      <w:start w:val="1"/>
      <w:numFmt w:val="bullet"/>
      <w:lvlText w:val="•"/>
      <w:lvlJc w:val="left"/>
      <w:pPr>
        <w:tabs>
          <w:tab w:val="num" w:pos="5760"/>
        </w:tabs>
        <w:ind w:left="5760" w:hanging="360"/>
      </w:pPr>
      <w:rPr>
        <w:rFonts w:ascii="Times New Roman" w:hAnsi="Times New Roman" w:hint="default"/>
      </w:rPr>
    </w:lvl>
    <w:lvl w:ilvl="8" w:tplc="37924E9C"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A6665CE"/>
    <w:multiLevelType w:val="hybridMultilevel"/>
    <w:tmpl w:val="BAAE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0704DD"/>
    <w:multiLevelType w:val="hybridMultilevel"/>
    <w:tmpl w:val="6238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67768C"/>
    <w:multiLevelType w:val="hybridMultilevel"/>
    <w:tmpl w:val="62EECE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58DB170F"/>
    <w:multiLevelType w:val="hybridMultilevel"/>
    <w:tmpl w:val="AB289BC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5D0B4A89"/>
    <w:multiLevelType w:val="hybridMultilevel"/>
    <w:tmpl w:val="2256B0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05325CD"/>
    <w:multiLevelType w:val="hybridMultilevel"/>
    <w:tmpl w:val="DCC646C0"/>
    <w:lvl w:ilvl="0" w:tplc="40090001">
      <w:start w:val="1"/>
      <w:numFmt w:val="bullet"/>
      <w:lvlText w:val=""/>
      <w:lvlJc w:val="left"/>
      <w:pPr>
        <w:ind w:left="720" w:hanging="360"/>
      </w:pPr>
      <w:rPr>
        <w:rFonts w:ascii="Symbol" w:hAnsi="Symbol"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0BE1B09"/>
    <w:multiLevelType w:val="hybridMultilevel"/>
    <w:tmpl w:val="B2722C42"/>
    <w:lvl w:ilvl="0" w:tplc="6D001FEC">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62AA5ED8"/>
    <w:multiLevelType w:val="hybridMultilevel"/>
    <w:tmpl w:val="7D8E3E4E"/>
    <w:lvl w:ilvl="0" w:tplc="40090001">
      <w:start w:val="1"/>
      <w:numFmt w:val="bullet"/>
      <w:lvlText w:val=""/>
      <w:lvlJc w:val="left"/>
      <w:pPr>
        <w:ind w:left="1509" w:hanging="360"/>
      </w:pPr>
      <w:rPr>
        <w:rFonts w:ascii="Symbol" w:hAnsi="Symbol" w:hint="default"/>
      </w:rPr>
    </w:lvl>
    <w:lvl w:ilvl="1" w:tplc="40090003" w:tentative="1">
      <w:start w:val="1"/>
      <w:numFmt w:val="bullet"/>
      <w:lvlText w:val="o"/>
      <w:lvlJc w:val="left"/>
      <w:pPr>
        <w:ind w:left="2229" w:hanging="360"/>
      </w:pPr>
      <w:rPr>
        <w:rFonts w:ascii="Courier New" w:hAnsi="Courier New" w:cs="Courier New" w:hint="default"/>
      </w:rPr>
    </w:lvl>
    <w:lvl w:ilvl="2" w:tplc="40090005" w:tentative="1">
      <w:start w:val="1"/>
      <w:numFmt w:val="bullet"/>
      <w:lvlText w:val=""/>
      <w:lvlJc w:val="left"/>
      <w:pPr>
        <w:ind w:left="2949" w:hanging="360"/>
      </w:pPr>
      <w:rPr>
        <w:rFonts w:ascii="Wingdings" w:hAnsi="Wingdings" w:hint="default"/>
      </w:rPr>
    </w:lvl>
    <w:lvl w:ilvl="3" w:tplc="40090001" w:tentative="1">
      <w:start w:val="1"/>
      <w:numFmt w:val="bullet"/>
      <w:lvlText w:val=""/>
      <w:lvlJc w:val="left"/>
      <w:pPr>
        <w:ind w:left="3669" w:hanging="360"/>
      </w:pPr>
      <w:rPr>
        <w:rFonts w:ascii="Symbol" w:hAnsi="Symbol" w:hint="default"/>
      </w:rPr>
    </w:lvl>
    <w:lvl w:ilvl="4" w:tplc="40090003" w:tentative="1">
      <w:start w:val="1"/>
      <w:numFmt w:val="bullet"/>
      <w:lvlText w:val="o"/>
      <w:lvlJc w:val="left"/>
      <w:pPr>
        <w:ind w:left="4389" w:hanging="360"/>
      </w:pPr>
      <w:rPr>
        <w:rFonts w:ascii="Courier New" w:hAnsi="Courier New" w:cs="Courier New" w:hint="default"/>
      </w:rPr>
    </w:lvl>
    <w:lvl w:ilvl="5" w:tplc="40090005" w:tentative="1">
      <w:start w:val="1"/>
      <w:numFmt w:val="bullet"/>
      <w:lvlText w:val=""/>
      <w:lvlJc w:val="left"/>
      <w:pPr>
        <w:ind w:left="5109" w:hanging="360"/>
      </w:pPr>
      <w:rPr>
        <w:rFonts w:ascii="Wingdings" w:hAnsi="Wingdings" w:hint="default"/>
      </w:rPr>
    </w:lvl>
    <w:lvl w:ilvl="6" w:tplc="40090001" w:tentative="1">
      <w:start w:val="1"/>
      <w:numFmt w:val="bullet"/>
      <w:lvlText w:val=""/>
      <w:lvlJc w:val="left"/>
      <w:pPr>
        <w:ind w:left="5829" w:hanging="360"/>
      </w:pPr>
      <w:rPr>
        <w:rFonts w:ascii="Symbol" w:hAnsi="Symbol" w:hint="default"/>
      </w:rPr>
    </w:lvl>
    <w:lvl w:ilvl="7" w:tplc="40090003" w:tentative="1">
      <w:start w:val="1"/>
      <w:numFmt w:val="bullet"/>
      <w:lvlText w:val="o"/>
      <w:lvlJc w:val="left"/>
      <w:pPr>
        <w:ind w:left="6549" w:hanging="360"/>
      </w:pPr>
      <w:rPr>
        <w:rFonts w:ascii="Courier New" w:hAnsi="Courier New" w:cs="Courier New" w:hint="default"/>
      </w:rPr>
    </w:lvl>
    <w:lvl w:ilvl="8" w:tplc="40090005" w:tentative="1">
      <w:start w:val="1"/>
      <w:numFmt w:val="bullet"/>
      <w:lvlText w:val=""/>
      <w:lvlJc w:val="left"/>
      <w:pPr>
        <w:ind w:left="7269" w:hanging="360"/>
      </w:pPr>
      <w:rPr>
        <w:rFonts w:ascii="Wingdings" w:hAnsi="Wingdings" w:hint="default"/>
      </w:rPr>
    </w:lvl>
  </w:abstractNum>
  <w:abstractNum w:abstractNumId="32">
    <w:nsid w:val="66C84ED8"/>
    <w:multiLevelType w:val="hybridMultilevel"/>
    <w:tmpl w:val="0FC8E11A"/>
    <w:lvl w:ilvl="0" w:tplc="2CE49432">
      <w:start w:val="1"/>
      <w:numFmt w:val="bullet"/>
      <w:lvlText w:val="•"/>
      <w:lvlJc w:val="left"/>
      <w:pPr>
        <w:tabs>
          <w:tab w:val="num" w:pos="720"/>
        </w:tabs>
        <w:ind w:left="720" w:hanging="360"/>
      </w:pPr>
      <w:rPr>
        <w:rFonts w:ascii="Times New Roman" w:hAnsi="Times New Roman" w:hint="default"/>
      </w:rPr>
    </w:lvl>
    <w:lvl w:ilvl="1" w:tplc="C6DA27D6" w:tentative="1">
      <w:start w:val="1"/>
      <w:numFmt w:val="bullet"/>
      <w:lvlText w:val="•"/>
      <w:lvlJc w:val="left"/>
      <w:pPr>
        <w:tabs>
          <w:tab w:val="num" w:pos="1440"/>
        </w:tabs>
        <w:ind w:left="1440" w:hanging="360"/>
      </w:pPr>
      <w:rPr>
        <w:rFonts w:ascii="Times New Roman" w:hAnsi="Times New Roman" w:hint="default"/>
      </w:rPr>
    </w:lvl>
    <w:lvl w:ilvl="2" w:tplc="9612A908" w:tentative="1">
      <w:start w:val="1"/>
      <w:numFmt w:val="bullet"/>
      <w:lvlText w:val="•"/>
      <w:lvlJc w:val="left"/>
      <w:pPr>
        <w:tabs>
          <w:tab w:val="num" w:pos="2160"/>
        </w:tabs>
        <w:ind w:left="2160" w:hanging="360"/>
      </w:pPr>
      <w:rPr>
        <w:rFonts w:ascii="Times New Roman" w:hAnsi="Times New Roman" w:hint="default"/>
      </w:rPr>
    </w:lvl>
    <w:lvl w:ilvl="3" w:tplc="194CF496" w:tentative="1">
      <w:start w:val="1"/>
      <w:numFmt w:val="bullet"/>
      <w:lvlText w:val="•"/>
      <w:lvlJc w:val="left"/>
      <w:pPr>
        <w:tabs>
          <w:tab w:val="num" w:pos="2880"/>
        </w:tabs>
        <w:ind w:left="2880" w:hanging="360"/>
      </w:pPr>
      <w:rPr>
        <w:rFonts w:ascii="Times New Roman" w:hAnsi="Times New Roman" w:hint="default"/>
      </w:rPr>
    </w:lvl>
    <w:lvl w:ilvl="4" w:tplc="DAC43DA2" w:tentative="1">
      <w:start w:val="1"/>
      <w:numFmt w:val="bullet"/>
      <w:lvlText w:val="•"/>
      <w:lvlJc w:val="left"/>
      <w:pPr>
        <w:tabs>
          <w:tab w:val="num" w:pos="3600"/>
        </w:tabs>
        <w:ind w:left="3600" w:hanging="360"/>
      </w:pPr>
      <w:rPr>
        <w:rFonts w:ascii="Times New Roman" w:hAnsi="Times New Roman" w:hint="default"/>
      </w:rPr>
    </w:lvl>
    <w:lvl w:ilvl="5" w:tplc="D2A0FB56" w:tentative="1">
      <w:start w:val="1"/>
      <w:numFmt w:val="bullet"/>
      <w:lvlText w:val="•"/>
      <w:lvlJc w:val="left"/>
      <w:pPr>
        <w:tabs>
          <w:tab w:val="num" w:pos="4320"/>
        </w:tabs>
        <w:ind w:left="4320" w:hanging="360"/>
      </w:pPr>
      <w:rPr>
        <w:rFonts w:ascii="Times New Roman" w:hAnsi="Times New Roman" w:hint="default"/>
      </w:rPr>
    </w:lvl>
    <w:lvl w:ilvl="6" w:tplc="DF4046D6" w:tentative="1">
      <w:start w:val="1"/>
      <w:numFmt w:val="bullet"/>
      <w:lvlText w:val="•"/>
      <w:lvlJc w:val="left"/>
      <w:pPr>
        <w:tabs>
          <w:tab w:val="num" w:pos="5040"/>
        </w:tabs>
        <w:ind w:left="5040" w:hanging="360"/>
      </w:pPr>
      <w:rPr>
        <w:rFonts w:ascii="Times New Roman" w:hAnsi="Times New Roman" w:hint="default"/>
      </w:rPr>
    </w:lvl>
    <w:lvl w:ilvl="7" w:tplc="F8C08040" w:tentative="1">
      <w:start w:val="1"/>
      <w:numFmt w:val="bullet"/>
      <w:lvlText w:val="•"/>
      <w:lvlJc w:val="left"/>
      <w:pPr>
        <w:tabs>
          <w:tab w:val="num" w:pos="5760"/>
        </w:tabs>
        <w:ind w:left="5760" w:hanging="360"/>
      </w:pPr>
      <w:rPr>
        <w:rFonts w:ascii="Times New Roman" w:hAnsi="Times New Roman" w:hint="default"/>
      </w:rPr>
    </w:lvl>
    <w:lvl w:ilvl="8" w:tplc="9A1839C2" w:tentative="1">
      <w:start w:val="1"/>
      <w:numFmt w:val="bullet"/>
      <w:lvlText w:val="•"/>
      <w:lvlJc w:val="left"/>
      <w:pPr>
        <w:tabs>
          <w:tab w:val="num" w:pos="6480"/>
        </w:tabs>
        <w:ind w:left="6480" w:hanging="360"/>
      </w:pPr>
      <w:rPr>
        <w:rFonts w:ascii="Times New Roman" w:hAnsi="Times New Roman" w:hint="default"/>
      </w:rPr>
    </w:lvl>
  </w:abstractNum>
  <w:abstractNum w:abstractNumId="33">
    <w:nsid w:val="6B822FEC"/>
    <w:multiLevelType w:val="hybridMultilevel"/>
    <w:tmpl w:val="6E2E7B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F70CE9"/>
    <w:multiLevelType w:val="hybridMultilevel"/>
    <w:tmpl w:val="F578958E"/>
    <w:lvl w:ilvl="0" w:tplc="D8E8CD36">
      <w:start w:val="1"/>
      <w:numFmt w:val="bullet"/>
      <w:lvlText w:val="•"/>
      <w:lvlJc w:val="left"/>
      <w:pPr>
        <w:tabs>
          <w:tab w:val="num" w:pos="720"/>
        </w:tabs>
        <w:ind w:left="720" w:hanging="360"/>
      </w:pPr>
      <w:rPr>
        <w:rFonts w:ascii="Times New Roman" w:hAnsi="Times New Roman" w:hint="default"/>
      </w:rPr>
    </w:lvl>
    <w:lvl w:ilvl="1" w:tplc="0FCA2220" w:tentative="1">
      <w:start w:val="1"/>
      <w:numFmt w:val="bullet"/>
      <w:lvlText w:val="•"/>
      <w:lvlJc w:val="left"/>
      <w:pPr>
        <w:tabs>
          <w:tab w:val="num" w:pos="1440"/>
        </w:tabs>
        <w:ind w:left="1440" w:hanging="360"/>
      </w:pPr>
      <w:rPr>
        <w:rFonts w:ascii="Times New Roman" w:hAnsi="Times New Roman" w:hint="default"/>
      </w:rPr>
    </w:lvl>
    <w:lvl w:ilvl="2" w:tplc="6C5ED79A" w:tentative="1">
      <w:start w:val="1"/>
      <w:numFmt w:val="bullet"/>
      <w:lvlText w:val="•"/>
      <w:lvlJc w:val="left"/>
      <w:pPr>
        <w:tabs>
          <w:tab w:val="num" w:pos="2160"/>
        </w:tabs>
        <w:ind w:left="2160" w:hanging="360"/>
      </w:pPr>
      <w:rPr>
        <w:rFonts w:ascii="Times New Roman" w:hAnsi="Times New Roman" w:hint="default"/>
      </w:rPr>
    </w:lvl>
    <w:lvl w:ilvl="3" w:tplc="C1B24A1E" w:tentative="1">
      <w:start w:val="1"/>
      <w:numFmt w:val="bullet"/>
      <w:lvlText w:val="•"/>
      <w:lvlJc w:val="left"/>
      <w:pPr>
        <w:tabs>
          <w:tab w:val="num" w:pos="2880"/>
        </w:tabs>
        <w:ind w:left="2880" w:hanging="360"/>
      </w:pPr>
      <w:rPr>
        <w:rFonts w:ascii="Times New Roman" w:hAnsi="Times New Roman" w:hint="default"/>
      </w:rPr>
    </w:lvl>
    <w:lvl w:ilvl="4" w:tplc="D92062F2" w:tentative="1">
      <w:start w:val="1"/>
      <w:numFmt w:val="bullet"/>
      <w:lvlText w:val="•"/>
      <w:lvlJc w:val="left"/>
      <w:pPr>
        <w:tabs>
          <w:tab w:val="num" w:pos="3600"/>
        </w:tabs>
        <w:ind w:left="3600" w:hanging="360"/>
      </w:pPr>
      <w:rPr>
        <w:rFonts w:ascii="Times New Roman" w:hAnsi="Times New Roman" w:hint="default"/>
      </w:rPr>
    </w:lvl>
    <w:lvl w:ilvl="5" w:tplc="749C0980" w:tentative="1">
      <w:start w:val="1"/>
      <w:numFmt w:val="bullet"/>
      <w:lvlText w:val="•"/>
      <w:lvlJc w:val="left"/>
      <w:pPr>
        <w:tabs>
          <w:tab w:val="num" w:pos="4320"/>
        </w:tabs>
        <w:ind w:left="4320" w:hanging="360"/>
      </w:pPr>
      <w:rPr>
        <w:rFonts w:ascii="Times New Roman" w:hAnsi="Times New Roman" w:hint="default"/>
      </w:rPr>
    </w:lvl>
    <w:lvl w:ilvl="6" w:tplc="ED8C9EB2" w:tentative="1">
      <w:start w:val="1"/>
      <w:numFmt w:val="bullet"/>
      <w:lvlText w:val="•"/>
      <w:lvlJc w:val="left"/>
      <w:pPr>
        <w:tabs>
          <w:tab w:val="num" w:pos="5040"/>
        </w:tabs>
        <w:ind w:left="5040" w:hanging="360"/>
      </w:pPr>
      <w:rPr>
        <w:rFonts w:ascii="Times New Roman" w:hAnsi="Times New Roman" w:hint="default"/>
      </w:rPr>
    </w:lvl>
    <w:lvl w:ilvl="7" w:tplc="806AD926" w:tentative="1">
      <w:start w:val="1"/>
      <w:numFmt w:val="bullet"/>
      <w:lvlText w:val="•"/>
      <w:lvlJc w:val="left"/>
      <w:pPr>
        <w:tabs>
          <w:tab w:val="num" w:pos="5760"/>
        </w:tabs>
        <w:ind w:left="5760" w:hanging="360"/>
      </w:pPr>
      <w:rPr>
        <w:rFonts w:ascii="Times New Roman" w:hAnsi="Times New Roman" w:hint="default"/>
      </w:rPr>
    </w:lvl>
    <w:lvl w:ilvl="8" w:tplc="2806E7DA"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D257A11"/>
    <w:multiLevelType w:val="hybridMultilevel"/>
    <w:tmpl w:val="86F628D4"/>
    <w:lvl w:ilvl="0" w:tplc="9D6E0FAC">
      <w:start w:val="1"/>
      <w:numFmt w:val="bullet"/>
      <w:lvlText w:val="•"/>
      <w:lvlJc w:val="left"/>
      <w:pPr>
        <w:tabs>
          <w:tab w:val="num" w:pos="720"/>
        </w:tabs>
        <w:ind w:left="720" w:hanging="360"/>
      </w:pPr>
      <w:rPr>
        <w:rFonts w:ascii="Times New Roman" w:hAnsi="Times New Roman" w:hint="default"/>
      </w:rPr>
    </w:lvl>
    <w:lvl w:ilvl="1" w:tplc="7D92A7F2" w:tentative="1">
      <w:start w:val="1"/>
      <w:numFmt w:val="bullet"/>
      <w:lvlText w:val="•"/>
      <w:lvlJc w:val="left"/>
      <w:pPr>
        <w:tabs>
          <w:tab w:val="num" w:pos="1440"/>
        </w:tabs>
        <w:ind w:left="1440" w:hanging="360"/>
      </w:pPr>
      <w:rPr>
        <w:rFonts w:ascii="Times New Roman" w:hAnsi="Times New Roman" w:hint="default"/>
      </w:rPr>
    </w:lvl>
    <w:lvl w:ilvl="2" w:tplc="9CBECC26" w:tentative="1">
      <w:start w:val="1"/>
      <w:numFmt w:val="bullet"/>
      <w:lvlText w:val="•"/>
      <w:lvlJc w:val="left"/>
      <w:pPr>
        <w:tabs>
          <w:tab w:val="num" w:pos="2160"/>
        </w:tabs>
        <w:ind w:left="2160" w:hanging="360"/>
      </w:pPr>
      <w:rPr>
        <w:rFonts w:ascii="Times New Roman" w:hAnsi="Times New Roman" w:hint="default"/>
      </w:rPr>
    </w:lvl>
    <w:lvl w:ilvl="3" w:tplc="68F2713E" w:tentative="1">
      <w:start w:val="1"/>
      <w:numFmt w:val="bullet"/>
      <w:lvlText w:val="•"/>
      <w:lvlJc w:val="left"/>
      <w:pPr>
        <w:tabs>
          <w:tab w:val="num" w:pos="2880"/>
        </w:tabs>
        <w:ind w:left="2880" w:hanging="360"/>
      </w:pPr>
      <w:rPr>
        <w:rFonts w:ascii="Times New Roman" w:hAnsi="Times New Roman" w:hint="default"/>
      </w:rPr>
    </w:lvl>
    <w:lvl w:ilvl="4" w:tplc="E428573C" w:tentative="1">
      <w:start w:val="1"/>
      <w:numFmt w:val="bullet"/>
      <w:lvlText w:val="•"/>
      <w:lvlJc w:val="left"/>
      <w:pPr>
        <w:tabs>
          <w:tab w:val="num" w:pos="3600"/>
        </w:tabs>
        <w:ind w:left="3600" w:hanging="360"/>
      </w:pPr>
      <w:rPr>
        <w:rFonts w:ascii="Times New Roman" w:hAnsi="Times New Roman" w:hint="default"/>
      </w:rPr>
    </w:lvl>
    <w:lvl w:ilvl="5" w:tplc="E9669962" w:tentative="1">
      <w:start w:val="1"/>
      <w:numFmt w:val="bullet"/>
      <w:lvlText w:val="•"/>
      <w:lvlJc w:val="left"/>
      <w:pPr>
        <w:tabs>
          <w:tab w:val="num" w:pos="4320"/>
        </w:tabs>
        <w:ind w:left="4320" w:hanging="360"/>
      </w:pPr>
      <w:rPr>
        <w:rFonts w:ascii="Times New Roman" w:hAnsi="Times New Roman" w:hint="default"/>
      </w:rPr>
    </w:lvl>
    <w:lvl w:ilvl="6" w:tplc="AC8A9E24" w:tentative="1">
      <w:start w:val="1"/>
      <w:numFmt w:val="bullet"/>
      <w:lvlText w:val="•"/>
      <w:lvlJc w:val="left"/>
      <w:pPr>
        <w:tabs>
          <w:tab w:val="num" w:pos="5040"/>
        </w:tabs>
        <w:ind w:left="5040" w:hanging="360"/>
      </w:pPr>
      <w:rPr>
        <w:rFonts w:ascii="Times New Roman" w:hAnsi="Times New Roman" w:hint="default"/>
      </w:rPr>
    </w:lvl>
    <w:lvl w:ilvl="7" w:tplc="554472B8" w:tentative="1">
      <w:start w:val="1"/>
      <w:numFmt w:val="bullet"/>
      <w:lvlText w:val="•"/>
      <w:lvlJc w:val="left"/>
      <w:pPr>
        <w:tabs>
          <w:tab w:val="num" w:pos="5760"/>
        </w:tabs>
        <w:ind w:left="5760" w:hanging="360"/>
      </w:pPr>
      <w:rPr>
        <w:rFonts w:ascii="Times New Roman" w:hAnsi="Times New Roman" w:hint="default"/>
      </w:rPr>
    </w:lvl>
    <w:lvl w:ilvl="8" w:tplc="5A0E5E74" w:tentative="1">
      <w:start w:val="1"/>
      <w:numFmt w:val="bullet"/>
      <w:lvlText w:val="•"/>
      <w:lvlJc w:val="left"/>
      <w:pPr>
        <w:tabs>
          <w:tab w:val="num" w:pos="6480"/>
        </w:tabs>
        <w:ind w:left="6480" w:hanging="360"/>
      </w:pPr>
      <w:rPr>
        <w:rFonts w:ascii="Times New Roman" w:hAnsi="Times New Roman" w:hint="default"/>
      </w:rPr>
    </w:lvl>
  </w:abstractNum>
  <w:abstractNum w:abstractNumId="36">
    <w:nsid w:val="6FB11797"/>
    <w:multiLevelType w:val="hybridMultilevel"/>
    <w:tmpl w:val="6DB2B32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737054F9"/>
    <w:multiLevelType w:val="hybridMultilevel"/>
    <w:tmpl w:val="84EE20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786D3907"/>
    <w:multiLevelType w:val="hybridMultilevel"/>
    <w:tmpl w:val="9CC229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4D59CB"/>
    <w:multiLevelType w:val="hybridMultilevel"/>
    <w:tmpl w:val="FB8A7024"/>
    <w:lvl w:ilvl="0" w:tplc="9B14F020">
      <w:start w:val="1"/>
      <w:numFmt w:val="bullet"/>
      <w:lvlText w:val="•"/>
      <w:lvlJc w:val="left"/>
      <w:pPr>
        <w:tabs>
          <w:tab w:val="num" w:pos="720"/>
        </w:tabs>
        <w:ind w:left="720" w:hanging="360"/>
      </w:pPr>
      <w:rPr>
        <w:rFonts w:ascii="Times New Roman" w:hAnsi="Times New Roman" w:hint="default"/>
      </w:rPr>
    </w:lvl>
    <w:lvl w:ilvl="1" w:tplc="9FC846D0" w:tentative="1">
      <w:start w:val="1"/>
      <w:numFmt w:val="bullet"/>
      <w:lvlText w:val="•"/>
      <w:lvlJc w:val="left"/>
      <w:pPr>
        <w:tabs>
          <w:tab w:val="num" w:pos="1440"/>
        </w:tabs>
        <w:ind w:left="1440" w:hanging="360"/>
      </w:pPr>
      <w:rPr>
        <w:rFonts w:ascii="Times New Roman" w:hAnsi="Times New Roman" w:hint="default"/>
      </w:rPr>
    </w:lvl>
    <w:lvl w:ilvl="2" w:tplc="EACC311E" w:tentative="1">
      <w:start w:val="1"/>
      <w:numFmt w:val="bullet"/>
      <w:lvlText w:val="•"/>
      <w:lvlJc w:val="left"/>
      <w:pPr>
        <w:tabs>
          <w:tab w:val="num" w:pos="2160"/>
        </w:tabs>
        <w:ind w:left="2160" w:hanging="360"/>
      </w:pPr>
      <w:rPr>
        <w:rFonts w:ascii="Times New Roman" w:hAnsi="Times New Roman" w:hint="default"/>
      </w:rPr>
    </w:lvl>
    <w:lvl w:ilvl="3" w:tplc="BEB00A54" w:tentative="1">
      <w:start w:val="1"/>
      <w:numFmt w:val="bullet"/>
      <w:lvlText w:val="•"/>
      <w:lvlJc w:val="left"/>
      <w:pPr>
        <w:tabs>
          <w:tab w:val="num" w:pos="2880"/>
        </w:tabs>
        <w:ind w:left="2880" w:hanging="360"/>
      </w:pPr>
      <w:rPr>
        <w:rFonts w:ascii="Times New Roman" w:hAnsi="Times New Roman" w:hint="default"/>
      </w:rPr>
    </w:lvl>
    <w:lvl w:ilvl="4" w:tplc="764EF94A" w:tentative="1">
      <w:start w:val="1"/>
      <w:numFmt w:val="bullet"/>
      <w:lvlText w:val="•"/>
      <w:lvlJc w:val="left"/>
      <w:pPr>
        <w:tabs>
          <w:tab w:val="num" w:pos="3600"/>
        </w:tabs>
        <w:ind w:left="3600" w:hanging="360"/>
      </w:pPr>
      <w:rPr>
        <w:rFonts w:ascii="Times New Roman" w:hAnsi="Times New Roman" w:hint="default"/>
      </w:rPr>
    </w:lvl>
    <w:lvl w:ilvl="5" w:tplc="254A02B0" w:tentative="1">
      <w:start w:val="1"/>
      <w:numFmt w:val="bullet"/>
      <w:lvlText w:val="•"/>
      <w:lvlJc w:val="left"/>
      <w:pPr>
        <w:tabs>
          <w:tab w:val="num" w:pos="4320"/>
        </w:tabs>
        <w:ind w:left="4320" w:hanging="360"/>
      </w:pPr>
      <w:rPr>
        <w:rFonts w:ascii="Times New Roman" w:hAnsi="Times New Roman" w:hint="default"/>
      </w:rPr>
    </w:lvl>
    <w:lvl w:ilvl="6" w:tplc="983CBF34" w:tentative="1">
      <w:start w:val="1"/>
      <w:numFmt w:val="bullet"/>
      <w:lvlText w:val="•"/>
      <w:lvlJc w:val="left"/>
      <w:pPr>
        <w:tabs>
          <w:tab w:val="num" w:pos="5040"/>
        </w:tabs>
        <w:ind w:left="5040" w:hanging="360"/>
      </w:pPr>
      <w:rPr>
        <w:rFonts w:ascii="Times New Roman" w:hAnsi="Times New Roman" w:hint="default"/>
      </w:rPr>
    </w:lvl>
    <w:lvl w:ilvl="7" w:tplc="AC302FE8" w:tentative="1">
      <w:start w:val="1"/>
      <w:numFmt w:val="bullet"/>
      <w:lvlText w:val="•"/>
      <w:lvlJc w:val="left"/>
      <w:pPr>
        <w:tabs>
          <w:tab w:val="num" w:pos="5760"/>
        </w:tabs>
        <w:ind w:left="5760" w:hanging="360"/>
      </w:pPr>
      <w:rPr>
        <w:rFonts w:ascii="Times New Roman" w:hAnsi="Times New Roman" w:hint="default"/>
      </w:rPr>
    </w:lvl>
    <w:lvl w:ilvl="8" w:tplc="44C83A02" w:tentative="1">
      <w:start w:val="1"/>
      <w:numFmt w:val="bullet"/>
      <w:lvlText w:val="•"/>
      <w:lvlJc w:val="left"/>
      <w:pPr>
        <w:tabs>
          <w:tab w:val="num" w:pos="6480"/>
        </w:tabs>
        <w:ind w:left="6480" w:hanging="360"/>
      </w:pPr>
      <w:rPr>
        <w:rFonts w:ascii="Times New Roman" w:hAnsi="Times New Roman" w:hint="default"/>
      </w:rPr>
    </w:lvl>
  </w:abstractNum>
  <w:num w:numId="1">
    <w:abstractNumId w:val="30"/>
  </w:num>
  <w:num w:numId="2">
    <w:abstractNumId w:val="3"/>
  </w:num>
  <w:num w:numId="3">
    <w:abstractNumId w:val="18"/>
  </w:num>
  <w:num w:numId="4">
    <w:abstractNumId w:val="11"/>
  </w:num>
  <w:num w:numId="5">
    <w:abstractNumId w:val="29"/>
  </w:num>
  <w:num w:numId="6">
    <w:abstractNumId w:val="14"/>
  </w:num>
  <w:num w:numId="7">
    <w:abstractNumId w:val="4"/>
  </w:num>
  <w:num w:numId="8">
    <w:abstractNumId w:val="23"/>
  </w:num>
  <w:num w:numId="9">
    <w:abstractNumId w:val="32"/>
  </w:num>
  <w:num w:numId="10">
    <w:abstractNumId w:val="21"/>
  </w:num>
  <w:num w:numId="11">
    <w:abstractNumId w:val="20"/>
  </w:num>
  <w:num w:numId="12">
    <w:abstractNumId w:val="34"/>
  </w:num>
  <w:num w:numId="13">
    <w:abstractNumId w:val="8"/>
  </w:num>
  <w:num w:numId="14">
    <w:abstractNumId w:val="39"/>
  </w:num>
  <w:num w:numId="15">
    <w:abstractNumId w:val="35"/>
  </w:num>
  <w:num w:numId="16">
    <w:abstractNumId w:val="7"/>
  </w:num>
  <w:num w:numId="17">
    <w:abstractNumId w:val="19"/>
  </w:num>
  <w:num w:numId="18">
    <w:abstractNumId w:val="13"/>
  </w:num>
  <w:num w:numId="19">
    <w:abstractNumId w:val="28"/>
  </w:num>
  <w:num w:numId="20">
    <w:abstractNumId w:val="37"/>
  </w:num>
  <w:num w:numId="21">
    <w:abstractNumId w:val="31"/>
  </w:num>
  <w:num w:numId="22">
    <w:abstractNumId w:val="5"/>
  </w:num>
  <w:num w:numId="23">
    <w:abstractNumId w:val="26"/>
  </w:num>
  <w:num w:numId="24">
    <w:abstractNumId w:val="9"/>
  </w:num>
  <w:num w:numId="25">
    <w:abstractNumId w:val="16"/>
  </w:num>
  <w:num w:numId="26">
    <w:abstractNumId w:val="15"/>
  </w:num>
  <w:num w:numId="27">
    <w:abstractNumId w:val="36"/>
  </w:num>
  <w:num w:numId="28">
    <w:abstractNumId w:val="2"/>
  </w:num>
  <w:num w:numId="29">
    <w:abstractNumId w:val="17"/>
  </w:num>
  <w:num w:numId="30">
    <w:abstractNumId w:val="12"/>
  </w:num>
  <w:num w:numId="31">
    <w:abstractNumId w:val="27"/>
  </w:num>
  <w:num w:numId="32">
    <w:abstractNumId w:val="1"/>
  </w:num>
  <w:num w:numId="33">
    <w:abstractNumId w:val="6"/>
  </w:num>
  <w:num w:numId="34">
    <w:abstractNumId w:val="33"/>
  </w:num>
  <w:num w:numId="35">
    <w:abstractNumId w:val="38"/>
  </w:num>
  <w:num w:numId="36">
    <w:abstractNumId w:val="0"/>
  </w:num>
  <w:num w:numId="37">
    <w:abstractNumId w:val="25"/>
  </w:num>
  <w:num w:numId="38">
    <w:abstractNumId w:val="22"/>
  </w:num>
  <w:num w:numId="39">
    <w:abstractNumId w:val="24"/>
  </w:num>
  <w:num w:numId="4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0"/>
    <w:footnote w:id="1"/>
  </w:footnotePr>
  <w:endnotePr>
    <w:endnote w:id="0"/>
    <w:endnote w:id="1"/>
  </w:endnotePr>
  <w:compat/>
  <w:rsids>
    <w:rsidRoot w:val="00DE5774"/>
    <w:rsid w:val="00000CEF"/>
    <w:rsid w:val="000022A0"/>
    <w:rsid w:val="00002837"/>
    <w:rsid w:val="00007314"/>
    <w:rsid w:val="00010718"/>
    <w:rsid w:val="00010BF4"/>
    <w:rsid w:val="00010CAA"/>
    <w:rsid w:val="000171B3"/>
    <w:rsid w:val="00020EA3"/>
    <w:rsid w:val="00020F75"/>
    <w:rsid w:val="00021D4E"/>
    <w:rsid w:val="0002429D"/>
    <w:rsid w:val="0003152E"/>
    <w:rsid w:val="00036626"/>
    <w:rsid w:val="0004064F"/>
    <w:rsid w:val="000451DA"/>
    <w:rsid w:val="00060F6A"/>
    <w:rsid w:val="00061EBC"/>
    <w:rsid w:val="00072873"/>
    <w:rsid w:val="0008434B"/>
    <w:rsid w:val="00085C9F"/>
    <w:rsid w:val="00091D5D"/>
    <w:rsid w:val="00092400"/>
    <w:rsid w:val="00093684"/>
    <w:rsid w:val="000963D7"/>
    <w:rsid w:val="000A1484"/>
    <w:rsid w:val="000A666F"/>
    <w:rsid w:val="000B5630"/>
    <w:rsid w:val="000C01D5"/>
    <w:rsid w:val="000C43E3"/>
    <w:rsid w:val="000C46A4"/>
    <w:rsid w:val="000C5302"/>
    <w:rsid w:val="000C64AC"/>
    <w:rsid w:val="000D093A"/>
    <w:rsid w:val="000D5F6E"/>
    <w:rsid w:val="000E3DFD"/>
    <w:rsid w:val="000F108E"/>
    <w:rsid w:val="000F346D"/>
    <w:rsid w:val="001063DE"/>
    <w:rsid w:val="001074B6"/>
    <w:rsid w:val="00112E73"/>
    <w:rsid w:val="00113925"/>
    <w:rsid w:val="001240C3"/>
    <w:rsid w:val="001347E4"/>
    <w:rsid w:val="0013609D"/>
    <w:rsid w:val="0014050C"/>
    <w:rsid w:val="001420D0"/>
    <w:rsid w:val="00144A3D"/>
    <w:rsid w:val="0015010B"/>
    <w:rsid w:val="001519E1"/>
    <w:rsid w:val="00155C13"/>
    <w:rsid w:val="00165332"/>
    <w:rsid w:val="001721DE"/>
    <w:rsid w:val="00173DB6"/>
    <w:rsid w:val="0017557A"/>
    <w:rsid w:val="00176560"/>
    <w:rsid w:val="00181A54"/>
    <w:rsid w:val="00181AF2"/>
    <w:rsid w:val="001829BF"/>
    <w:rsid w:val="00182E87"/>
    <w:rsid w:val="00187FF7"/>
    <w:rsid w:val="00191A7C"/>
    <w:rsid w:val="00192D5B"/>
    <w:rsid w:val="00194F62"/>
    <w:rsid w:val="00195EB5"/>
    <w:rsid w:val="00196B4A"/>
    <w:rsid w:val="001A574F"/>
    <w:rsid w:val="001B53C0"/>
    <w:rsid w:val="001B65A4"/>
    <w:rsid w:val="001C5A27"/>
    <w:rsid w:val="001D07A9"/>
    <w:rsid w:val="001D4C19"/>
    <w:rsid w:val="001D54D2"/>
    <w:rsid w:val="001D560D"/>
    <w:rsid w:val="001E3499"/>
    <w:rsid w:val="001E34C8"/>
    <w:rsid w:val="001E4E27"/>
    <w:rsid w:val="001E7C68"/>
    <w:rsid w:val="001F4296"/>
    <w:rsid w:val="00201946"/>
    <w:rsid w:val="00204D53"/>
    <w:rsid w:val="002066C6"/>
    <w:rsid w:val="00206C31"/>
    <w:rsid w:val="00214910"/>
    <w:rsid w:val="00220823"/>
    <w:rsid w:val="00221801"/>
    <w:rsid w:val="002230C4"/>
    <w:rsid w:val="00227B80"/>
    <w:rsid w:val="00232C4F"/>
    <w:rsid w:val="00237733"/>
    <w:rsid w:val="00237B34"/>
    <w:rsid w:val="00243C36"/>
    <w:rsid w:val="002477A4"/>
    <w:rsid w:val="0025065B"/>
    <w:rsid w:val="00251D20"/>
    <w:rsid w:val="00253B44"/>
    <w:rsid w:val="00254D18"/>
    <w:rsid w:val="00255851"/>
    <w:rsid w:val="0025670B"/>
    <w:rsid w:val="00261CCC"/>
    <w:rsid w:val="00261D68"/>
    <w:rsid w:val="0026522D"/>
    <w:rsid w:val="00267222"/>
    <w:rsid w:val="0026795C"/>
    <w:rsid w:val="00270B30"/>
    <w:rsid w:val="0027500C"/>
    <w:rsid w:val="0028299C"/>
    <w:rsid w:val="00283748"/>
    <w:rsid w:val="00284607"/>
    <w:rsid w:val="00284DFC"/>
    <w:rsid w:val="00295FFF"/>
    <w:rsid w:val="00297CD0"/>
    <w:rsid w:val="002A3517"/>
    <w:rsid w:val="002A4103"/>
    <w:rsid w:val="002A5894"/>
    <w:rsid w:val="002A7A08"/>
    <w:rsid w:val="002B1630"/>
    <w:rsid w:val="002B246D"/>
    <w:rsid w:val="002B6651"/>
    <w:rsid w:val="002C1409"/>
    <w:rsid w:val="002C39C3"/>
    <w:rsid w:val="002C7282"/>
    <w:rsid w:val="002D0201"/>
    <w:rsid w:val="002D18FF"/>
    <w:rsid w:val="002D479B"/>
    <w:rsid w:val="002E2266"/>
    <w:rsid w:val="002E44A2"/>
    <w:rsid w:val="002E65C2"/>
    <w:rsid w:val="002F0425"/>
    <w:rsid w:val="002F0B93"/>
    <w:rsid w:val="002F3B57"/>
    <w:rsid w:val="003079D4"/>
    <w:rsid w:val="0031012A"/>
    <w:rsid w:val="0031082A"/>
    <w:rsid w:val="0031259A"/>
    <w:rsid w:val="00312D9C"/>
    <w:rsid w:val="00322049"/>
    <w:rsid w:val="0032402F"/>
    <w:rsid w:val="00325D2B"/>
    <w:rsid w:val="00327E47"/>
    <w:rsid w:val="00332884"/>
    <w:rsid w:val="00337E19"/>
    <w:rsid w:val="00343FD3"/>
    <w:rsid w:val="00350FD3"/>
    <w:rsid w:val="00353CF0"/>
    <w:rsid w:val="0035556A"/>
    <w:rsid w:val="00357B1A"/>
    <w:rsid w:val="003617CF"/>
    <w:rsid w:val="00366137"/>
    <w:rsid w:val="00366954"/>
    <w:rsid w:val="003676C2"/>
    <w:rsid w:val="0038173D"/>
    <w:rsid w:val="003819AB"/>
    <w:rsid w:val="0038220F"/>
    <w:rsid w:val="00382704"/>
    <w:rsid w:val="00383276"/>
    <w:rsid w:val="00386DDB"/>
    <w:rsid w:val="003905F3"/>
    <w:rsid w:val="003915B9"/>
    <w:rsid w:val="003926A7"/>
    <w:rsid w:val="00393422"/>
    <w:rsid w:val="003A02DC"/>
    <w:rsid w:val="003A722A"/>
    <w:rsid w:val="003C222D"/>
    <w:rsid w:val="003C36BB"/>
    <w:rsid w:val="003C5260"/>
    <w:rsid w:val="003D365F"/>
    <w:rsid w:val="003D5A61"/>
    <w:rsid w:val="003D5EF8"/>
    <w:rsid w:val="003E47FC"/>
    <w:rsid w:val="003F1715"/>
    <w:rsid w:val="003F41FA"/>
    <w:rsid w:val="003F4560"/>
    <w:rsid w:val="00403943"/>
    <w:rsid w:val="00407D32"/>
    <w:rsid w:val="00411209"/>
    <w:rsid w:val="00411D1B"/>
    <w:rsid w:val="00411F22"/>
    <w:rsid w:val="004133D4"/>
    <w:rsid w:val="00414D80"/>
    <w:rsid w:val="004168D7"/>
    <w:rsid w:val="00421B4D"/>
    <w:rsid w:val="00421E8B"/>
    <w:rsid w:val="004232C6"/>
    <w:rsid w:val="00432F8F"/>
    <w:rsid w:val="00437F2A"/>
    <w:rsid w:val="0044343A"/>
    <w:rsid w:val="0044513A"/>
    <w:rsid w:val="00457E42"/>
    <w:rsid w:val="00460510"/>
    <w:rsid w:val="00460D9E"/>
    <w:rsid w:val="00462456"/>
    <w:rsid w:val="00467363"/>
    <w:rsid w:val="004709CD"/>
    <w:rsid w:val="0047347A"/>
    <w:rsid w:val="0047670B"/>
    <w:rsid w:val="0047708F"/>
    <w:rsid w:val="004772C4"/>
    <w:rsid w:val="00481DC7"/>
    <w:rsid w:val="0048280A"/>
    <w:rsid w:val="004912A8"/>
    <w:rsid w:val="00492875"/>
    <w:rsid w:val="00494962"/>
    <w:rsid w:val="004A2BAE"/>
    <w:rsid w:val="004A3259"/>
    <w:rsid w:val="004A331F"/>
    <w:rsid w:val="004A34E7"/>
    <w:rsid w:val="004B0272"/>
    <w:rsid w:val="004B451A"/>
    <w:rsid w:val="004B4DB9"/>
    <w:rsid w:val="004B66C8"/>
    <w:rsid w:val="004C20D7"/>
    <w:rsid w:val="004C33A7"/>
    <w:rsid w:val="004C44E8"/>
    <w:rsid w:val="004D1720"/>
    <w:rsid w:val="004D6A0F"/>
    <w:rsid w:val="004E75FF"/>
    <w:rsid w:val="004E7EB8"/>
    <w:rsid w:val="004F1C10"/>
    <w:rsid w:val="004F487D"/>
    <w:rsid w:val="004F72C2"/>
    <w:rsid w:val="004F7A92"/>
    <w:rsid w:val="00500139"/>
    <w:rsid w:val="00515C88"/>
    <w:rsid w:val="005178E9"/>
    <w:rsid w:val="0051792A"/>
    <w:rsid w:val="00524A4C"/>
    <w:rsid w:val="00525282"/>
    <w:rsid w:val="00526550"/>
    <w:rsid w:val="005316AC"/>
    <w:rsid w:val="005319F2"/>
    <w:rsid w:val="00532ED3"/>
    <w:rsid w:val="005356BF"/>
    <w:rsid w:val="00535AD1"/>
    <w:rsid w:val="0053684B"/>
    <w:rsid w:val="0053723D"/>
    <w:rsid w:val="00540132"/>
    <w:rsid w:val="00542421"/>
    <w:rsid w:val="005426B2"/>
    <w:rsid w:val="00554A26"/>
    <w:rsid w:val="00556C25"/>
    <w:rsid w:val="0056406F"/>
    <w:rsid w:val="005759B9"/>
    <w:rsid w:val="005807CF"/>
    <w:rsid w:val="00582CB6"/>
    <w:rsid w:val="00587875"/>
    <w:rsid w:val="005921C5"/>
    <w:rsid w:val="005A05CD"/>
    <w:rsid w:val="005A5EA8"/>
    <w:rsid w:val="005A5EF5"/>
    <w:rsid w:val="005B04B9"/>
    <w:rsid w:val="005B37B2"/>
    <w:rsid w:val="005B4E4E"/>
    <w:rsid w:val="005B7856"/>
    <w:rsid w:val="005C0B20"/>
    <w:rsid w:val="005C0C6A"/>
    <w:rsid w:val="005C180C"/>
    <w:rsid w:val="005C699B"/>
    <w:rsid w:val="005D33A6"/>
    <w:rsid w:val="005D67E6"/>
    <w:rsid w:val="005D6C1A"/>
    <w:rsid w:val="005E017A"/>
    <w:rsid w:val="005E4D63"/>
    <w:rsid w:val="005E6B0F"/>
    <w:rsid w:val="005E6E02"/>
    <w:rsid w:val="005F482D"/>
    <w:rsid w:val="0060357F"/>
    <w:rsid w:val="00607226"/>
    <w:rsid w:val="0061021E"/>
    <w:rsid w:val="0061383B"/>
    <w:rsid w:val="0061440C"/>
    <w:rsid w:val="00614C34"/>
    <w:rsid w:val="00623968"/>
    <w:rsid w:val="00627B0E"/>
    <w:rsid w:val="00632C08"/>
    <w:rsid w:val="00633D74"/>
    <w:rsid w:val="00653F79"/>
    <w:rsid w:val="006567AA"/>
    <w:rsid w:val="006605AB"/>
    <w:rsid w:val="00661070"/>
    <w:rsid w:val="006672C6"/>
    <w:rsid w:val="0067102D"/>
    <w:rsid w:val="00674DBA"/>
    <w:rsid w:val="00683D7D"/>
    <w:rsid w:val="006873AA"/>
    <w:rsid w:val="00687621"/>
    <w:rsid w:val="00687AE1"/>
    <w:rsid w:val="00690CEA"/>
    <w:rsid w:val="00693BD2"/>
    <w:rsid w:val="00694733"/>
    <w:rsid w:val="00694C9E"/>
    <w:rsid w:val="0069566C"/>
    <w:rsid w:val="006A0069"/>
    <w:rsid w:val="006A0730"/>
    <w:rsid w:val="006A0B78"/>
    <w:rsid w:val="006B425E"/>
    <w:rsid w:val="006B6364"/>
    <w:rsid w:val="006B6C08"/>
    <w:rsid w:val="006D0F9D"/>
    <w:rsid w:val="006D18B5"/>
    <w:rsid w:val="006D33A1"/>
    <w:rsid w:val="006D47EB"/>
    <w:rsid w:val="006D7437"/>
    <w:rsid w:val="006E11CA"/>
    <w:rsid w:val="006E18D5"/>
    <w:rsid w:val="006E3B53"/>
    <w:rsid w:val="006E47C7"/>
    <w:rsid w:val="006E6B99"/>
    <w:rsid w:val="006E7CAD"/>
    <w:rsid w:val="006F1E5E"/>
    <w:rsid w:val="006F6010"/>
    <w:rsid w:val="006F6E32"/>
    <w:rsid w:val="006F753E"/>
    <w:rsid w:val="0070185F"/>
    <w:rsid w:val="00704B46"/>
    <w:rsid w:val="00710D2F"/>
    <w:rsid w:val="00713179"/>
    <w:rsid w:val="00720D4A"/>
    <w:rsid w:val="00725C95"/>
    <w:rsid w:val="00726CDD"/>
    <w:rsid w:val="00727475"/>
    <w:rsid w:val="00727625"/>
    <w:rsid w:val="00733321"/>
    <w:rsid w:val="00734113"/>
    <w:rsid w:val="00743A66"/>
    <w:rsid w:val="00747720"/>
    <w:rsid w:val="00751CE1"/>
    <w:rsid w:val="0075264B"/>
    <w:rsid w:val="007527CE"/>
    <w:rsid w:val="00753DAB"/>
    <w:rsid w:val="00754B78"/>
    <w:rsid w:val="0076004B"/>
    <w:rsid w:val="007609C6"/>
    <w:rsid w:val="00765C01"/>
    <w:rsid w:val="007733DF"/>
    <w:rsid w:val="00773645"/>
    <w:rsid w:val="00774C21"/>
    <w:rsid w:val="007832F7"/>
    <w:rsid w:val="00784C4B"/>
    <w:rsid w:val="00786164"/>
    <w:rsid w:val="0078661B"/>
    <w:rsid w:val="007878BA"/>
    <w:rsid w:val="007A2ADD"/>
    <w:rsid w:val="007A36B7"/>
    <w:rsid w:val="007A41FD"/>
    <w:rsid w:val="007A5A5F"/>
    <w:rsid w:val="007B121A"/>
    <w:rsid w:val="007B12BD"/>
    <w:rsid w:val="007B2A86"/>
    <w:rsid w:val="007B2CC3"/>
    <w:rsid w:val="007B446D"/>
    <w:rsid w:val="007C0B60"/>
    <w:rsid w:val="007C34A9"/>
    <w:rsid w:val="007C5808"/>
    <w:rsid w:val="007D55B0"/>
    <w:rsid w:val="007E3FCB"/>
    <w:rsid w:val="007E6499"/>
    <w:rsid w:val="007E7A4D"/>
    <w:rsid w:val="007F457B"/>
    <w:rsid w:val="007F4AB5"/>
    <w:rsid w:val="00803BB8"/>
    <w:rsid w:val="008059DB"/>
    <w:rsid w:val="00807493"/>
    <w:rsid w:val="00810791"/>
    <w:rsid w:val="0081090B"/>
    <w:rsid w:val="00813329"/>
    <w:rsid w:val="00815F63"/>
    <w:rsid w:val="00820506"/>
    <w:rsid w:val="008239C5"/>
    <w:rsid w:val="008265A8"/>
    <w:rsid w:val="00833473"/>
    <w:rsid w:val="0083476E"/>
    <w:rsid w:val="00834FC5"/>
    <w:rsid w:val="008352EC"/>
    <w:rsid w:val="00837CF4"/>
    <w:rsid w:val="00846826"/>
    <w:rsid w:val="00860235"/>
    <w:rsid w:val="008610B6"/>
    <w:rsid w:val="00862B14"/>
    <w:rsid w:val="00863D50"/>
    <w:rsid w:val="00865DDB"/>
    <w:rsid w:val="00871F00"/>
    <w:rsid w:val="00874158"/>
    <w:rsid w:val="00875305"/>
    <w:rsid w:val="008811A2"/>
    <w:rsid w:val="00883FBE"/>
    <w:rsid w:val="00890F19"/>
    <w:rsid w:val="00893784"/>
    <w:rsid w:val="00895F93"/>
    <w:rsid w:val="0089617E"/>
    <w:rsid w:val="00896DE3"/>
    <w:rsid w:val="008A0B3B"/>
    <w:rsid w:val="008A23EA"/>
    <w:rsid w:val="008A287B"/>
    <w:rsid w:val="008A3E08"/>
    <w:rsid w:val="008A4F0C"/>
    <w:rsid w:val="008A768C"/>
    <w:rsid w:val="008B1665"/>
    <w:rsid w:val="008B2ABE"/>
    <w:rsid w:val="008B46F6"/>
    <w:rsid w:val="008C2921"/>
    <w:rsid w:val="008D00E5"/>
    <w:rsid w:val="008D1487"/>
    <w:rsid w:val="008D1A1C"/>
    <w:rsid w:val="008D45C4"/>
    <w:rsid w:val="008D45CC"/>
    <w:rsid w:val="008D54E6"/>
    <w:rsid w:val="008E27FD"/>
    <w:rsid w:val="008E2D58"/>
    <w:rsid w:val="008E54AA"/>
    <w:rsid w:val="008F2BE4"/>
    <w:rsid w:val="008F46C6"/>
    <w:rsid w:val="009011F5"/>
    <w:rsid w:val="00910CE4"/>
    <w:rsid w:val="009224A3"/>
    <w:rsid w:val="009226CA"/>
    <w:rsid w:val="00922FDD"/>
    <w:rsid w:val="00927B0D"/>
    <w:rsid w:val="009316A3"/>
    <w:rsid w:val="00940BE2"/>
    <w:rsid w:val="00942C7E"/>
    <w:rsid w:val="00943174"/>
    <w:rsid w:val="00944F8D"/>
    <w:rsid w:val="0094562C"/>
    <w:rsid w:val="00945CB1"/>
    <w:rsid w:val="00954C82"/>
    <w:rsid w:val="00962520"/>
    <w:rsid w:val="00962DF6"/>
    <w:rsid w:val="00963DD6"/>
    <w:rsid w:val="009646F1"/>
    <w:rsid w:val="009768D0"/>
    <w:rsid w:val="00976A9F"/>
    <w:rsid w:val="00980035"/>
    <w:rsid w:val="00984860"/>
    <w:rsid w:val="0098527A"/>
    <w:rsid w:val="009854D1"/>
    <w:rsid w:val="00986E7E"/>
    <w:rsid w:val="009A7C76"/>
    <w:rsid w:val="009B0555"/>
    <w:rsid w:val="009B09AB"/>
    <w:rsid w:val="009B0CEF"/>
    <w:rsid w:val="009B31C1"/>
    <w:rsid w:val="009B39CC"/>
    <w:rsid w:val="009B3CAF"/>
    <w:rsid w:val="009B442E"/>
    <w:rsid w:val="009B7AA3"/>
    <w:rsid w:val="009C15DB"/>
    <w:rsid w:val="009D0A2B"/>
    <w:rsid w:val="009D103B"/>
    <w:rsid w:val="009D1EA1"/>
    <w:rsid w:val="009D769B"/>
    <w:rsid w:val="009D7F3E"/>
    <w:rsid w:val="009E34D9"/>
    <w:rsid w:val="009E4584"/>
    <w:rsid w:val="00A00EF4"/>
    <w:rsid w:val="00A044E8"/>
    <w:rsid w:val="00A073E8"/>
    <w:rsid w:val="00A1291F"/>
    <w:rsid w:val="00A227BC"/>
    <w:rsid w:val="00A258A2"/>
    <w:rsid w:val="00A35B90"/>
    <w:rsid w:val="00A47379"/>
    <w:rsid w:val="00A52C67"/>
    <w:rsid w:val="00A5496E"/>
    <w:rsid w:val="00A61B31"/>
    <w:rsid w:val="00A633E2"/>
    <w:rsid w:val="00A64BCA"/>
    <w:rsid w:val="00A6741C"/>
    <w:rsid w:val="00A7167B"/>
    <w:rsid w:val="00A7204E"/>
    <w:rsid w:val="00A762F4"/>
    <w:rsid w:val="00A764C8"/>
    <w:rsid w:val="00A86753"/>
    <w:rsid w:val="00A93CC4"/>
    <w:rsid w:val="00AA0DD8"/>
    <w:rsid w:val="00AC270A"/>
    <w:rsid w:val="00AC3384"/>
    <w:rsid w:val="00AC376A"/>
    <w:rsid w:val="00AC4444"/>
    <w:rsid w:val="00AE14F3"/>
    <w:rsid w:val="00AE29DA"/>
    <w:rsid w:val="00AE46DD"/>
    <w:rsid w:val="00AF605B"/>
    <w:rsid w:val="00B0236A"/>
    <w:rsid w:val="00B0379C"/>
    <w:rsid w:val="00B106CB"/>
    <w:rsid w:val="00B12B74"/>
    <w:rsid w:val="00B15B77"/>
    <w:rsid w:val="00B23BF7"/>
    <w:rsid w:val="00B270C1"/>
    <w:rsid w:val="00B32597"/>
    <w:rsid w:val="00B357ED"/>
    <w:rsid w:val="00B410AE"/>
    <w:rsid w:val="00B43868"/>
    <w:rsid w:val="00B4641E"/>
    <w:rsid w:val="00B46596"/>
    <w:rsid w:val="00B5617F"/>
    <w:rsid w:val="00B57371"/>
    <w:rsid w:val="00B662FA"/>
    <w:rsid w:val="00B802D5"/>
    <w:rsid w:val="00B82FE9"/>
    <w:rsid w:val="00B83136"/>
    <w:rsid w:val="00B86DCD"/>
    <w:rsid w:val="00B9565F"/>
    <w:rsid w:val="00B979E9"/>
    <w:rsid w:val="00BA0369"/>
    <w:rsid w:val="00BA16CE"/>
    <w:rsid w:val="00BA20D7"/>
    <w:rsid w:val="00BA52D7"/>
    <w:rsid w:val="00BB2E37"/>
    <w:rsid w:val="00BB3AC5"/>
    <w:rsid w:val="00BB44A3"/>
    <w:rsid w:val="00BC23DA"/>
    <w:rsid w:val="00BC3361"/>
    <w:rsid w:val="00BC56C2"/>
    <w:rsid w:val="00BD12C0"/>
    <w:rsid w:val="00BD1C2B"/>
    <w:rsid w:val="00BD72FB"/>
    <w:rsid w:val="00BE03B7"/>
    <w:rsid w:val="00BE2903"/>
    <w:rsid w:val="00BE44EE"/>
    <w:rsid w:val="00BE5ED9"/>
    <w:rsid w:val="00BE78FC"/>
    <w:rsid w:val="00BF1FBF"/>
    <w:rsid w:val="00BF415B"/>
    <w:rsid w:val="00BF5155"/>
    <w:rsid w:val="00C00352"/>
    <w:rsid w:val="00C10995"/>
    <w:rsid w:val="00C10F68"/>
    <w:rsid w:val="00C31261"/>
    <w:rsid w:val="00C341A8"/>
    <w:rsid w:val="00C35596"/>
    <w:rsid w:val="00C42B48"/>
    <w:rsid w:val="00C531A4"/>
    <w:rsid w:val="00C53B5F"/>
    <w:rsid w:val="00C575DD"/>
    <w:rsid w:val="00C6066F"/>
    <w:rsid w:val="00C60EDB"/>
    <w:rsid w:val="00C61E06"/>
    <w:rsid w:val="00C62605"/>
    <w:rsid w:val="00C652DE"/>
    <w:rsid w:val="00C6724B"/>
    <w:rsid w:val="00C76E47"/>
    <w:rsid w:val="00C85516"/>
    <w:rsid w:val="00C861D6"/>
    <w:rsid w:val="00C86259"/>
    <w:rsid w:val="00C918F4"/>
    <w:rsid w:val="00CA0A9C"/>
    <w:rsid w:val="00CA10A7"/>
    <w:rsid w:val="00CA1F63"/>
    <w:rsid w:val="00CA2F2B"/>
    <w:rsid w:val="00CA39B7"/>
    <w:rsid w:val="00CA6373"/>
    <w:rsid w:val="00CB774D"/>
    <w:rsid w:val="00CC2A5F"/>
    <w:rsid w:val="00CC62AE"/>
    <w:rsid w:val="00CC7348"/>
    <w:rsid w:val="00CD0E97"/>
    <w:rsid w:val="00CD4ABC"/>
    <w:rsid w:val="00CD52BB"/>
    <w:rsid w:val="00CD69A8"/>
    <w:rsid w:val="00CF30AA"/>
    <w:rsid w:val="00CF6F45"/>
    <w:rsid w:val="00CF7FE3"/>
    <w:rsid w:val="00D03D1C"/>
    <w:rsid w:val="00D04B93"/>
    <w:rsid w:val="00D0562C"/>
    <w:rsid w:val="00D05677"/>
    <w:rsid w:val="00D06248"/>
    <w:rsid w:val="00D06866"/>
    <w:rsid w:val="00D14229"/>
    <w:rsid w:val="00D16856"/>
    <w:rsid w:val="00D22688"/>
    <w:rsid w:val="00D3220A"/>
    <w:rsid w:val="00D339A2"/>
    <w:rsid w:val="00D34754"/>
    <w:rsid w:val="00D54827"/>
    <w:rsid w:val="00D57B98"/>
    <w:rsid w:val="00D64AC5"/>
    <w:rsid w:val="00D71409"/>
    <w:rsid w:val="00D73D6F"/>
    <w:rsid w:val="00D820CC"/>
    <w:rsid w:val="00D83CF9"/>
    <w:rsid w:val="00D83FFB"/>
    <w:rsid w:val="00D908C3"/>
    <w:rsid w:val="00D95A17"/>
    <w:rsid w:val="00DA1C4A"/>
    <w:rsid w:val="00DA1F22"/>
    <w:rsid w:val="00DA2F6F"/>
    <w:rsid w:val="00DA37F7"/>
    <w:rsid w:val="00DA469E"/>
    <w:rsid w:val="00DA6031"/>
    <w:rsid w:val="00DC09E4"/>
    <w:rsid w:val="00DC20F4"/>
    <w:rsid w:val="00DC22D2"/>
    <w:rsid w:val="00DC283D"/>
    <w:rsid w:val="00DD75EE"/>
    <w:rsid w:val="00DE1CBD"/>
    <w:rsid w:val="00DE2659"/>
    <w:rsid w:val="00DE33EB"/>
    <w:rsid w:val="00DE38A3"/>
    <w:rsid w:val="00DE5774"/>
    <w:rsid w:val="00DE6043"/>
    <w:rsid w:val="00DE7311"/>
    <w:rsid w:val="00DF0FC7"/>
    <w:rsid w:val="00DF4F45"/>
    <w:rsid w:val="00DF63E0"/>
    <w:rsid w:val="00E04927"/>
    <w:rsid w:val="00E16302"/>
    <w:rsid w:val="00E20DDF"/>
    <w:rsid w:val="00E2246F"/>
    <w:rsid w:val="00E234FC"/>
    <w:rsid w:val="00E25EB0"/>
    <w:rsid w:val="00E27C2E"/>
    <w:rsid w:val="00E30D37"/>
    <w:rsid w:val="00E32EF2"/>
    <w:rsid w:val="00E3599E"/>
    <w:rsid w:val="00E373EC"/>
    <w:rsid w:val="00E4194A"/>
    <w:rsid w:val="00E4428F"/>
    <w:rsid w:val="00E467B0"/>
    <w:rsid w:val="00E47E4B"/>
    <w:rsid w:val="00E50478"/>
    <w:rsid w:val="00E51B0F"/>
    <w:rsid w:val="00E5365C"/>
    <w:rsid w:val="00E56C18"/>
    <w:rsid w:val="00E616E4"/>
    <w:rsid w:val="00E72DE3"/>
    <w:rsid w:val="00E82E0B"/>
    <w:rsid w:val="00E8405E"/>
    <w:rsid w:val="00E8647D"/>
    <w:rsid w:val="00E8746A"/>
    <w:rsid w:val="00E90CA2"/>
    <w:rsid w:val="00E91678"/>
    <w:rsid w:val="00E9624D"/>
    <w:rsid w:val="00EA2CF0"/>
    <w:rsid w:val="00EA307E"/>
    <w:rsid w:val="00EA330A"/>
    <w:rsid w:val="00EA3FE3"/>
    <w:rsid w:val="00EA4006"/>
    <w:rsid w:val="00EA60D6"/>
    <w:rsid w:val="00EA6490"/>
    <w:rsid w:val="00EB49E6"/>
    <w:rsid w:val="00EB5AA1"/>
    <w:rsid w:val="00EB5F41"/>
    <w:rsid w:val="00EC29CD"/>
    <w:rsid w:val="00EC3F8C"/>
    <w:rsid w:val="00EC50C9"/>
    <w:rsid w:val="00ED0657"/>
    <w:rsid w:val="00ED25FB"/>
    <w:rsid w:val="00ED3A58"/>
    <w:rsid w:val="00ED5CB3"/>
    <w:rsid w:val="00ED7DDB"/>
    <w:rsid w:val="00EF01ED"/>
    <w:rsid w:val="00EF068F"/>
    <w:rsid w:val="00EF0758"/>
    <w:rsid w:val="00EF5123"/>
    <w:rsid w:val="00F1308D"/>
    <w:rsid w:val="00F1424E"/>
    <w:rsid w:val="00F14BD1"/>
    <w:rsid w:val="00F314EA"/>
    <w:rsid w:val="00F46DD6"/>
    <w:rsid w:val="00F547EA"/>
    <w:rsid w:val="00F54B2B"/>
    <w:rsid w:val="00F557FD"/>
    <w:rsid w:val="00F55CC9"/>
    <w:rsid w:val="00F57A02"/>
    <w:rsid w:val="00F630C3"/>
    <w:rsid w:val="00F647A5"/>
    <w:rsid w:val="00F653F3"/>
    <w:rsid w:val="00F71160"/>
    <w:rsid w:val="00F719BE"/>
    <w:rsid w:val="00F84A25"/>
    <w:rsid w:val="00F86E11"/>
    <w:rsid w:val="00F90261"/>
    <w:rsid w:val="00F961DC"/>
    <w:rsid w:val="00F97391"/>
    <w:rsid w:val="00FA1523"/>
    <w:rsid w:val="00FA22A0"/>
    <w:rsid w:val="00FA770D"/>
    <w:rsid w:val="00FB01A6"/>
    <w:rsid w:val="00FB1D34"/>
    <w:rsid w:val="00FB26F4"/>
    <w:rsid w:val="00FB3EF5"/>
    <w:rsid w:val="00FB5313"/>
    <w:rsid w:val="00FB7A1D"/>
    <w:rsid w:val="00FD3D50"/>
    <w:rsid w:val="00FD6A75"/>
    <w:rsid w:val="00FE1F35"/>
    <w:rsid w:val="00FE40E7"/>
    <w:rsid w:val="00FE6D27"/>
    <w:rsid w:val="00FF0543"/>
    <w:rsid w:val="00FF275A"/>
    <w:rsid w:val="00FF4C5F"/>
    <w:rsid w:val="00FF634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321"/>
    <w:pPr>
      <w:spacing w:after="160" w:line="259" w:lineRule="auto"/>
    </w:pPr>
  </w:style>
  <w:style w:type="paragraph" w:styleId="Heading1">
    <w:name w:val="heading 1"/>
    <w:basedOn w:val="Normal"/>
    <w:next w:val="Normal"/>
    <w:link w:val="Heading1Char"/>
    <w:uiPriority w:val="9"/>
    <w:qFormat/>
    <w:rsid w:val="00661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D75E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66"/>
  </w:style>
  <w:style w:type="paragraph" w:styleId="ListParagraph">
    <w:name w:val="List Paragraph"/>
    <w:basedOn w:val="Normal"/>
    <w:uiPriority w:val="34"/>
    <w:qFormat/>
    <w:rsid w:val="002E2266"/>
    <w:pPr>
      <w:ind w:left="720"/>
      <w:contextualSpacing/>
    </w:pPr>
  </w:style>
  <w:style w:type="character" w:styleId="Hyperlink">
    <w:name w:val="Hyperlink"/>
    <w:basedOn w:val="DefaultParagraphFont"/>
    <w:uiPriority w:val="99"/>
    <w:unhideWhenUsed/>
    <w:rsid w:val="002E2266"/>
    <w:rPr>
      <w:color w:val="0000FF"/>
      <w:u w:val="single"/>
    </w:rPr>
  </w:style>
  <w:style w:type="paragraph" w:styleId="FootnoteText">
    <w:name w:val="footnote text"/>
    <w:basedOn w:val="Normal"/>
    <w:link w:val="FootnoteTextChar"/>
    <w:uiPriority w:val="99"/>
    <w:unhideWhenUsed/>
    <w:rsid w:val="002E2266"/>
    <w:pPr>
      <w:spacing w:after="0" w:line="240" w:lineRule="auto"/>
    </w:pPr>
    <w:rPr>
      <w:sz w:val="20"/>
      <w:szCs w:val="20"/>
    </w:rPr>
  </w:style>
  <w:style w:type="character" w:customStyle="1" w:styleId="FootnoteTextChar">
    <w:name w:val="Footnote Text Char"/>
    <w:basedOn w:val="DefaultParagraphFont"/>
    <w:link w:val="FootnoteText"/>
    <w:uiPriority w:val="99"/>
    <w:rsid w:val="002E2266"/>
    <w:rPr>
      <w:sz w:val="20"/>
      <w:szCs w:val="20"/>
    </w:rPr>
  </w:style>
  <w:style w:type="character" w:styleId="FootnoteReference">
    <w:name w:val="footnote reference"/>
    <w:basedOn w:val="DefaultParagraphFont"/>
    <w:uiPriority w:val="99"/>
    <w:semiHidden/>
    <w:unhideWhenUsed/>
    <w:rsid w:val="002E2266"/>
    <w:rPr>
      <w:vertAlign w:val="superscript"/>
    </w:rPr>
  </w:style>
  <w:style w:type="paragraph" w:styleId="NormalWeb">
    <w:name w:val="Normal (Web)"/>
    <w:basedOn w:val="Normal"/>
    <w:uiPriority w:val="99"/>
    <w:unhideWhenUsed/>
    <w:rsid w:val="002E226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2E2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266"/>
    <w:rPr>
      <w:rFonts w:ascii="Tahoma" w:hAnsi="Tahoma" w:cs="Tahoma"/>
      <w:sz w:val="16"/>
      <w:szCs w:val="16"/>
    </w:rPr>
  </w:style>
  <w:style w:type="paragraph" w:styleId="Footer">
    <w:name w:val="footer"/>
    <w:basedOn w:val="Normal"/>
    <w:link w:val="FooterChar"/>
    <w:uiPriority w:val="99"/>
    <w:unhideWhenUsed/>
    <w:rsid w:val="006A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069"/>
  </w:style>
  <w:style w:type="character" w:customStyle="1" w:styleId="Heading1Char">
    <w:name w:val="Heading 1 Char"/>
    <w:basedOn w:val="DefaultParagraphFont"/>
    <w:link w:val="Heading1"/>
    <w:uiPriority w:val="9"/>
    <w:rsid w:val="006610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61070"/>
    <w:pPr>
      <w:outlineLvl w:val="9"/>
    </w:pPr>
    <w:rPr>
      <w:lang w:val="en-US" w:eastAsia="ja-JP"/>
    </w:rPr>
  </w:style>
  <w:style w:type="paragraph" w:styleId="TOC2">
    <w:name w:val="toc 2"/>
    <w:basedOn w:val="Normal"/>
    <w:next w:val="Normal"/>
    <w:autoRedefine/>
    <w:uiPriority w:val="39"/>
    <w:unhideWhenUsed/>
    <w:qFormat/>
    <w:rsid w:val="00661070"/>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661070"/>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661070"/>
    <w:pPr>
      <w:spacing w:after="100"/>
      <w:ind w:left="440"/>
    </w:pPr>
    <w:rPr>
      <w:rFonts w:eastAsiaTheme="minorEastAsia"/>
      <w:lang w:val="en-US" w:eastAsia="ja-JP"/>
    </w:rPr>
  </w:style>
  <w:style w:type="character" w:styleId="FollowedHyperlink">
    <w:name w:val="FollowedHyperlink"/>
    <w:basedOn w:val="DefaultParagraphFont"/>
    <w:uiPriority w:val="99"/>
    <w:semiHidden/>
    <w:unhideWhenUsed/>
    <w:rsid w:val="0015010B"/>
    <w:rPr>
      <w:color w:val="800080" w:themeColor="followedHyperlink"/>
      <w:u w:val="single"/>
    </w:rPr>
  </w:style>
  <w:style w:type="table" w:styleId="TableGrid">
    <w:name w:val="Table Grid"/>
    <w:basedOn w:val="TableNormal"/>
    <w:uiPriority w:val="59"/>
    <w:rsid w:val="00B0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D75EE"/>
    <w:rPr>
      <w:rFonts w:ascii="Times New Roman" w:eastAsia="Times New Roman" w:hAnsi="Times New Roman" w:cs="Times New Roman"/>
      <w:b/>
      <w:bCs/>
      <w:sz w:val="36"/>
      <w:szCs w:val="36"/>
      <w:lang w:eastAsia="en-IN"/>
    </w:rPr>
  </w:style>
  <w:style w:type="character" w:customStyle="1" w:styleId="sc-rqblow-0">
    <w:name w:val="sc-rqblow-0"/>
    <w:basedOn w:val="DefaultParagraphFont"/>
    <w:rsid w:val="00733321"/>
  </w:style>
  <w:style w:type="character" w:styleId="Emphasis">
    <w:name w:val="Emphasis"/>
    <w:basedOn w:val="DefaultParagraphFont"/>
    <w:uiPriority w:val="20"/>
    <w:qFormat/>
    <w:rsid w:val="00173DB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266"/>
  </w:style>
  <w:style w:type="paragraph" w:styleId="Heading1">
    <w:name w:val="heading 1"/>
    <w:basedOn w:val="Normal"/>
    <w:next w:val="Normal"/>
    <w:link w:val="Heading1Char"/>
    <w:uiPriority w:val="9"/>
    <w:qFormat/>
    <w:rsid w:val="006610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D75E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66"/>
  </w:style>
  <w:style w:type="paragraph" w:styleId="ListParagraph">
    <w:name w:val="List Paragraph"/>
    <w:basedOn w:val="Normal"/>
    <w:uiPriority w:val="34"/>
    <w:qFormat/>
    <w:rsid w:val="002E2266"/>
    <w:pPr>
      <w:ind w:left="720"/>
      <w:contextualSpacing/>
    </w:pPr>
  </w:style>
  <w:style w:type="character" w:styleId="Hyperlink">
    <w:name w:val="Hyperlink"/>
    <w:basedOn w:val="DefaultParagraphFont"/>
    <w:uiPriority w:val="99"/>
    <w:unhideWhenUsed/>
    <w:rsid w:val="002E2266"/>
    <w:rPr>
      <w:color w:val="0000FF"/>
      <w:u w:val="single"/>
    </w:rPr>
  </w:style>
  <w:style w:type="paragraph" w:styleId="FootnoteText">
    <w:name w:val="footnote text"/>
    <w:basedOn w:val="Normal"/>
    <w:link w:val="FootnoteTextChar"/>
    <w:uiPriority w:val="99"/>
    <w:unhideWhenUsed/>
    <w:rsid w:val="002E2266"/>
    <w:pPr>
      <w:spacing w:after="0" w:line="240" w:lineRule="auto"/>
    </w:pPr>
    <w:rPr>
      <w:sz w:val="20"/>
      <w:szCs w:val="20"/>
    </w:rPr>
  </w:style>
  <w:style w:type="character" w:customStyle="1" w:styleId="FootnoteTextChar">
    <w:name w:val="Footnote Text Char"/>
    <w:basedOn w:val="DefaultParagraphFont"/>
    <w:link w:val="FootnoteText"/>
    <w:uiPriority w:val="99"/>
    <w:rsid w:val="002E2266"/>
    <w:rPr>
      <w:sz w:val="20"/>
      <w:szCs w:val="20"/>
    </w:rPr>
  </w:style>
  <w:style w:type="character" w:styleId="FootnoteReference">
    <w:name w:val="footnote reference"/>
    <w:basedOn w:val="DefaultParagraphFont"/>
    <w:uiPriority w:val="99"/>
    <w:semiHidden/>
    <w:unhideWhenUsed/>
    <w:rsid w:val="002E2266"/>
    <w:rPr>
      <w:vertAlign w:val="superscript"/>
    </w:rPr>
  </w:style>
  <w:style w:type="paragraph" w:styleId="NormalWeb">
    <w:name w:val="Normal (Web)"/>
    <w:basedOn w:val="Normal"/>
    <w:uiPriority w:val="99"/>
    <w:unhideWhenUsed/>
    <w:rsid w:val="002E226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2E2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266"/>
    <w:rPr>
      <w:rFonts w:ascii="Tahoma" w:hAnsi="Tahoma" w:cs="Tahoma"/>
      <w:sz w:val="16"/>
      <w:szCs w:val="16"/>
    </w:rPr>
  </w:style>
  <w:style w:type="paragraph" w:styleId="Footer">
    <w:name w:val="footer"/>
    <w:basedOn w:val="Normal"/>
    <w:link w:val="FooterChar"/>
    <w:uiPriority w:val="99"/>
    <w:unhideWhenUsed/>
    <w:rsid w:val="006A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069"/>
  </w:style>
  <w:style w:type="character" w:customStyle="1" w:styleId="Heading1Char">
    <w:name w:val="Heading 1 Char"/>
    <w:basedOn w:val="DefaultParagraphFont"/>
    <w:link w:val="Heading1"/>
    <w:uiPriority w:val="9"/>
    <w:rsid w:val="006610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61070"/>
    <w:pPr>
      <w:outlineLvl w:val="9"/>
    </w:pPr>
    <w:rPr>
      <w:lang w:val="en-US" w:eastAsia="ja-JP"/>
    </w:rPr>
  </w:style>
  <w:style w:type="paragraph" w:styleId="TOC2">
    <w:name w:val="toc 2"/>
    <w:basedOn w:val="Normal"/>
    <w:next w:val="Normal"/>
    <w:autoRedefine/>
    <w:uiPriority w:val="39"/>
    <w:unhideWhenUsed/>
    <w:qFormat/>
    <w:rsid w:val="00661070"/>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661070"/>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661070"/>
    <w:pPr>
      <w:spacing w:after="100"/>
      <w:ind w:left="440"/>
    </w:pPr>
    <w:rPr>
      <w:rFonts w:eastAsiaTheme="minorEastAsia"/>
      <w:lang w:val="en-US" w:eastAsia="ja-JP"/>
    </w:rPr>
  </w:style>
  <w:style w:type="character" w:styleId="FollowedHyperlink">
    <w:name w:val="FollowedHyperlink"/>
    <w:basedOn w:val="DefaultParagraphFont"/>
    <w:uiPriority w:val="99"/>
    <w:semiHidden/>
    <w:unhideWhenUsed/>
    <w:rsid w:val="0015010B"/>
    <w:rPr>
      <w:color w:val="800080" w:themeColor="followedHyperlink"/>
      <w:u w:val="single"/>
    </w:rPr>
  </w:style>
  <w:style w:type="table" w:styleId="TableGrid">
    <w:name w:val="Table Grid"/>
    <w:basedOn w:val="TableNormal"/>
    <w:uiPriority w:val="59"/>
    <w:rsid w:val="00B03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D75EE"/>
    <w:rPr>
      <w:rFonts w:ascii="Times New Roman" w:eastAsia="Times New Roman" w:hAnsi="Times New Roman" w:cs="Times New Roman"/>
      <w:b/>
      <w:bCs/>
      <w:sz w:val="36"/>
      <w:szCs w:val="36"/>
      <w:lang w:eastAsia="en-IN"/>
    </w:rPr>
  </w:style>
</w:styles>
</file>

<file path=word/webSettings.xml><?xml version="1.0" encoding="utf-8"?>
<w:webSettings xmlns:r="http://schemas.openxmlformats.org/officeDocument/2006/relationships" xmlns:w="http://schemas.openxmlformats.org/wordprocessingml/2006/main">
  <w:divs>
    <w:div w:id="3021823">
      <w:bodyDiv w:val="1"/>
      <w:marLeft w:val="0"/>
      <w:marRight w:val="0"/>
      <w:marTop w:val="0"/>
      <w:marBottom w:val="0"/>
      <w:divBdr>
        <w:top w:val="none" w:sz="0" w:space="0" w:color="auto"/>
        <w:left w:val="none" w:sz="0" w:space="0" w:color="auto"/>
        <w:bottom w:val="none" w:sz="0" w:space="0" w:color="auto"/>
        <w:right w:val="none" w:sz="0" w:space="0" w:color="auto"/>
      </w:divBdr>
    </w:div>
    <w:div w:id="64307338">
      <w:bodyDiv w:val="1"/>
      <w:marLeft w:val="0"/>
      <w:marRight w:val="0"/>
      <w:marTop w:val="0"/>
      <w:marBottom w:val="0"/>
      <w:divBdr>
        <w:top w:val="none" w:sz="0" w:space="0" w:color="auto"/>
        <w:left w:val="none" w:sz="0" w:space="0" w:color="auto"/>
        <w:bottom w:val="none" w:sz="0" w:space="0" w:color="auto"/>
        <w:right w:val="none" w:sz="0" w:space="0" w:color="auto"/>
      </w:divBdr>
      <w:divsChild>
        <w:div w:id="786703149">
          <w:marLeft w:val="547"/>
          <w:marRight w:val="0"/>
          <w:marTop w:val="0"/>
          <w:marBottom w:val="0"/>
          <w:divBdr>
            <w:top w:val="none" w:sz="0" w:space="0" w:color="auto"/>
            <w:left w:val="none" w:sz="0" w:space="0" w:color="auto"/>
            <w:bottom w:val="none" w:sz="0" w:space="0" w:color="auto"/>
            <w:right w:val="none" w:sz="0" w:space="0" w:color="auto"/>
          </w:divBdr>
        </w:div>
      </w:divsChild>
    </w:div>
    <w:div w:id="65806775">
      <w:bodyDiv w:val="1"/>
      <w:marLeft w:val="0"/>
      <w:marRight w:val="0"/>
      <w:marTop w:val="0"/>
      <w:marBottom w:val="0"/>
      <w:divBdr>
        <w:top w:val="none" w:sz="0" w:space="0" w:color="auto"/>
        <w:left w:val="none" w:sz="0" w:space="0" w:color="auto"/>
        <w:bottom w:val="none" w:sz="0" w:space="0" w:color="auto"/>
        <w:right w:val="none" w:sz="0" w:space="0" w:color="auto"/>
      </w:divBdr>
    </w:div>
    <w:div w:id="99878364">
      <w:bodyDiv w:val="1"/>
      <w:marLeft w:val="0"/>
      <w:marRight w:val="0"/>
      <w:marTop w:val="0"/>
      <w:marBottom w:val="0"/>
      <w:divBdr>
        <w:top w:val="none" w:sz="0" w:space="0" w:color="auto"/>
        <w:left w:val="none" w:sz="0" w:space="0" w:color="auto"/>
        <w:bottom w:val="none" w:sz="0" w:space="0" w:color="auto"/>
        <w:right w:val="none" w:sz="0" w:space="0" w:color="auto"/>
      </w:divBdr>
    </w:div>
    <w:div w:id="183327623">
      <w:bodyDiv w:val="1"/>
      <w:marLeft w:val="0"/>
      <w:marRight w:val="0"/>
      <w:marTop w:val="0"/>
      <w:marBottom w:val="0"/>
      <w:divBdr>
        <w:top w:val="none" w:sz="0" w:space="0" w:color="auto"/>
        <w:left w:val="none" w:sz="0" w:space="0" w:color="auto"/>
        <w:bottom w:val="none" w:sz="0" w:space="0" w:color="auto"/>
        <w:right w:val="none" w:sz="0" w:space="0" w:color="auto"/>
      </w:divBdr>
      <w:divsChild>
        <w:div w:id="979506111">
          <w:marLeft w:val="547"/>
          <w:marRight w:val="0"/>
          <w:marTop w:val="0"/>
          <w:marBottom w:val="0"/>
          <w:divBdr>
            <w:top w:val="none" w:sz="0" w:space="0" w:color="auto"/>
            <w:left w:val="none" w:sz="0" w:space="0" w:color="auto"/>
            <w:bottom w:val="none" w:sz="0" w:space="0" w:color="auto"/>
            <w:right w:val="none" w:sz="0" w:space="0" w:color="auto"/>
          </w:divBdr>
        </w:div>
      </w:divsChild>
    </w:div>
    <w:div w:id="196620482">
      <w:bodyDiv w:val="1"/>
      <w:marLeft w:val="0"/>
      <w:marRight w:val="0"/>
      <w:marTop w:val="0"/>
      <w:marBottom w:val="0"/>
      <w:divBdr>
        <w:top w:val="none" w:sz="0" w:space="0" w:color="auto"/>
        <w:left w:val="none" w:sz="0" w:space="0" w:color="auto"/>
        <w:bottom w:val="none" w:sz="0" w:space="0" w:color="auto"/>
        <w:right w:val="none" w:sz="0" w:space="0" w:color="auto"/>
      </w:divBdr>
    </w:div>
    <w:div w:id="215240426">
      <w:bodyDiv w:val="1"/>
      <w:marLeft w:val="0"/>
      <w:marRight w:val="0"/>
      <w:marTop w:val="0"/>
      <w:marBottom w:val="0"/>
      <w:divBdr>
        <w:top w:val="none" w:sz="0" w:space="0" w:color="auto"/>
        <w:left w:val="none" w:sz="0" w:space="0" w:color="auto"/>
        <w:bottom w:val="none" w:sz="0" w:space="0" w:color="auto"/>
        <w:right w:val="none" w:sz="0" w:space="0" w:color="auto"/>
      </w:divBdr>
      <w:divsChild>
        <w:div w:id="658925354">
          <w:marLeft w:val="150"/>
          <w:marRight w:val="0"/>
          <w:marTop w:val="0"/>
          <w:marBottom w:val="0"/>
          <w:divBdr>
            <w:top w:val="none" w:sz="0" w:space="0" w:color="auto"/>
            <w:left w:val="none" w:sz="0" w:space="0" w:color="auto"/>
            <w:bottom w:val="none" w:sz="0" w:space="0" w:color="auto"/>
            <w:right w:val="none" w:sz="0" w:space="0" w:color="auto"/>
          </w:divBdr>
        </w:div>
        <w:div w:id="1463616899">
          <w:marLeft w:val="150"/>
          <w:marRight w:val="0"/>
          <w:marTop w:val="0"/>
          <w:marBottom w:val="0"/>
          <w:divBdr>
            <w:top w:val="none" w:sz="0" w:space="0" w:color="auto"/>
            <w:left w:val="none" w:sz="0" w:space="0" w:color="auto"/>
            <w:bottom w:val="none" w:sz="0" w:space="0" w:color="auto"/>
            <w:right w:val="none" w:sz="0" w:space="0" w:color="auto"/>
          </w:divBdr>
        </w:div>
      </w:divsChild>
    </w:div>
    <w:div w:id="222179303">
      <w:bodyDiv w:val="1"/>
      <w:marLeft w:val="0"/>
      <w:marRight w:val="0"/>
      <w:marTop w:val="0"/>
      <w:marBottom w:val="0"/>
      <w:divBdr>
        <w:top w:val="none" w:sz="0" w:space="0" w:color="auto"/>
        <w:left w:val="none" w:sz="0" w:space="0" w:color="auto"/>
        <w:bottom w:val="none" w:sz="0" w:space="0" w:color="auto"/>
        <w:right w:val="none" w:sz="0" w:space="0" w:color="auto"/>
      </w:divBdr>
      <w:divsChild>
        <w:div w:id="907879496">
          <w:marLeft w:val="547"/>
          <w:marRight w:val="0"/>
          <w:marTop w:val="0"/>
          <w:marBottom w:val="0"/>
          <w:divBdr>
            <w:top w:val="none" w:sz="0" w:space="0" w:color="auto"/>
            <w:left w:val="none" w:sz="0" w:space="0" w:color="auto"/>
            <w:bottom w:val="none" w:sz="0" w:space="0" w:color="auto"/>
            <w:right w:val="none" w:sz="0" w:space="0" w:color="auto"/>
          </w:divBdr>
        </w:div>
        <w:div w:id="1534342506">
          <w:marLeft w:val="547"/>
          <w:marRight w:val="0"/>
          <w:marTop w:val="0"/>
          <w:marBottom w:val="0"/>
          <w:divBdr>
            <w:top w:val="none" w:sz="0" w:space="0" w:color="auto"/>
            <w:left w:val="none" w:sz="0" w:space="0" w:color="auto"/>
            <w:bottom w:val="none" w:sz="0" w:space="0" w:color="auto"/>
            <w:right w:val="none" w:sz="0" w:space="0" w:color="auto"/>
          </w:divBdr>
        </w:div>
        <w:div w:id="991909047">
          <w:marLeft w:val="547"/>
          <w:marRight w:val="0"/>
          <w:marTop w:val="0"/>
          <w:marBottom w:val="0"/>
          <w:divBdr>
            <w:top w:val="none" w:sz="0" w:space="0" w:color="auto"/>
            <w:left w:val="none" w:sz="0" w:space="0" w:color="auto"/>
            <w:bottom w:val="none" w:sz="0" w:space="0" w:color="auto"/>
            <w:right w:val="none" w:sz="0" w:space="0" w:color="auto"/>
          </w:divBdr>
        </w:div>
        <w:div w:id="757672569">
          <w:marLeft w:val="547"/>
          <w:marRight w:val="0"/>
          <w:marTop w:val="0"/>
          <w:marBottom w:val="0"/>
          <w:divBdr>
            <w:top w:val="none" w:sz="0" w:space="0" w:color="auto"/>
            <w:left w:val="none" w:sz="0" w:space="0" w:color="auto"/>
            <w:bottom w:val="none" w:sz="0" w:space="0" w:color="auto"/>
            <w:right w:val="none" w:sz="0" w:space="0" w:color="auto"/>
          </w:divBdr>
        </w:div>
        <w:div w:id="1996256540">
          <w:marLeft w:val="547"/>
          <w:marRight w:val="0"/>
          <w:marTop w:val="0"/>
          <w:marBottom w:val="0"/>
          <w:divBdr>
            <w:top w:val="none" w:sz="0" w:space="0" w:color="auto"/>
            <w:left w:val="none" w:sz="0" w:space="0" w:color="auto"/>
            <w:bottom w:val="none" w:sz="0" w:space="0" w:color="auto"/>
            <w:right w:val="none" w:sz="0" w:space="0" w:color="auto"/>
          </w:divBdr>
        </w:div>
        <w:div w:id="2124765427">
          <w:marLeft w:val="547"/>
          <w:marRight w:val="0"/>
          <w:marTop w:val="0"/>
          <w:marBottom w:val="0"/>
          <w:divBdr>
            <w:top w:val="none" w:sz="0" w:space="0" w:color="auto"/>
            <w:left w:val="none" w:sz="0" w:space="0" w:color="auto"/>
            <w:bottom w:val="none" w:sz="0" w:space="0" w:color="auto"/>
            <w:right w:val="none" w:sz="0" w:space="0" w:color="auto"/>
          </w:divBdr>
        </w:div>
        <w:div w:id="1268003430">
          <w:marLeft w:val="547"/>
          <w:marRight w:val="0"/>
          <w:marTop w:val="0"/>
          <w:marBottom w:val="0"/>
          <w:divBdr>
            <w:top w:val="none" w:sz="0" w:space="0" w:color="auto"/>
            <w:left w:val="none" w:sz="0" w:space="0" w:color="auto"/>
            <w:bottom w:val="none" w:sz="0" w:space="0" w:color="auto"/>
            <w:right w:val="none" w:sz="0" w:space="0" w:color="auto"/>
          </w:divBdr>
        </w:div>
      </w:divsChild>
    </w:div>
    <w:div w:id="396131001">
      <w:bodyDiv w:val="1"/>
      <w:marLeft w:val="0"/>
      <w:marRight w:val="0"/>
      <w:marTop w:val="0"/>
      <w:marBottom w:val="0"/>
      <w:divBdr>
        <w:top w:val="none" w:sz="0" w:space="0" w:color="auto"/>
        <w:left w:val="none" w:sz="0" w:space="0" w:color="auto"/>
        <w:bottom w:val="none" w:sz="0" w:space="0" w:color="auto"/>
        <w:right w:val="none" w:sz="0" w:space="0" w:color="auto"/>
      </w:divBdr>
      <w:divsChild>
        <w:div w:id="1230731143">
          <w:marLeft w:val="547"/>
          <w:marRight w:val="0"/>
          <w:marTop w:val="0"/>
          <w:marBottom w:val="0"/>
          <w:divBdr>
            <w:top w:val="none" w:sz="0" w:space="0" w:color="auto"/>
            <w:left w:val="none" w:sz="0" w:space="0" w:color="auto"/>
            <w:bottom w:val="none" w:sz="0" w:space="0" w:color="auto"/>
            <w:right w:val="none" w:sz="0" w:space="0" w:color="auto"/>
          </w:divBdr>
        </w:div>
      </w:divsChild>
    </w:div>
    <w:div w:id="528445632">
      <w:bodyDiv w:val="1"/>
      <w:marLeft w:val="0"/>
      <w:marRight w:val="0"/>
      <w:marTop w:val="0"/>
      <w:marBottom w:val="0"/>
      <w:divBdr>
        <w:top w:val="none" w:sz="0" w:space="0" w:color="auto"/>
        <w:left w:val="none" w:sz="0" w:space="0" w:color="auto"/>
        <w:bottom w:val="none" w:sz="0" w:space="0" w:color="auto"/>
        <w:right w:val="none" w:sz="0" w:space="0" w:color="auto"/>
      </w:divBdr>
    </w:div>
    <w:div w:id="533808717">
      <w:bodyDiv w:val="1"/>
      <w:marLeft w:val="0"/>
      <w:marRight w:val="0"/>
      <w:marTop w:val="0"/>
      <w:marBottom w:val="0"/>
      <w:divBdr>
        <w:top w:val="none" w:sz="0" w:space="0" w:color="auto"/>
        <w:left w:val="none" w:sz="0" w:space="0" w:color="auto"/>
        <w:bottom w:val="none" w:sz="0" w:space="0" w:color="auto"/>
        <w:right w:val="none" w:sz="0" w:space="0" w:color="auto"/>
      </w:divBdr>
      <w:divsChild>
        <w:div w:id="1568030949">
          <w:marLeft w:val="547"/>
          <w:marRight w:val="0"/>
          <w:marTop w:val="0"/>
          <w:marBottom w:val="0"/>
          <w:divBdr>
            <w:top w:val="none" w:sz="0" w:space="0" w:color="auto"/>
            <w:left w:val="none" w:sz="0" w:space="0" w:color="auto"/>
            <w:bottom w:val="none" w:sz="0" w:space="0" w:color="auto"/>
            <w:right w:val="none" w:sz="0" w:space="0" w:color="auto"/>
          </w:divBdr>
        </w:div>
      </w:divsChild>
    </w:div>
    <w:div w:id="539171245">
      <w:bodyDiv w:val="1"/>
      <w:marLeft w:val="0"/>
      <w:marRight w:val="0"/>
      <w:marTop w:val="0"/>
      <w:marBottom w:val="0"/>
      <w:divBdr>
        <w:top w:val="none" w:sz="0" w:space="0" w:color="auto"/>
        <w:left w:val="none" w:sz="0" w:space="0" w:color="auto"/>
        <w:bottom w:val="none" w:sz="0" w:space="0" w:color="auto"/>
        <w:right w:val="none" w:sz="0" w:space="0" w:color="auto"/>
      </w:divBdr>
    </w:div>
    <w:div w:id="625621076">
      <w:bodyDiv w:val="1"/>
      <w:marLeft w:val="0"/>
      <w:marRight w:val="0"/>
      <w:marTop w:val="0"/>
      <w:marBottom w:val="0"/>
      <w:divBdr>
        <w:top w:val="none" w:sz="0" w:space="0" w:color="auto"/>
        <w:left w:val="none" w:sz="0" w:space="0" w:color="auto"/>
        <w:bottom w:val="none" w:sz="0" w:space="0" w:color="auto"/>
        <w:right w:val="none" w:sz="0" w:space="0" w:color="auto"/>
      </w:divBdr>
    </w:div>
    <w:div w:id="650328840">
      <w:bodyDiv w:val="1"/>
      <w:marLeft w:val="0"/>
      <w:marRight w:val="0"/>
      <w:marTop w:val="0"/>
      <w:marBottom w:val="0"/>
      <w:divBdr>
        <w:top w:val="none" w:sz="0" w:space="0" w:color="auto"/>
        <w:left w:val="none" w:sz="0" w:space="0" w:color="auto"/>
        <w:bottom w:val="none" w:sz="0" w:space="0" w:color="auto"/>
        <w:right w:val="none" w:sz="0" w:space="0" w:color="auto"/>
      </w:divBdr>
    </w:div>
    <w:div w:id="679742826">
      <w:bodyDiv w:val="1"/>
      <w:marLeft w:val="0"/>
      <w:marRight w:val="0"/>
      <w:marTop w:val="0"/>
      <w:marBottom w:val="0"/>
      <w:divBdr>
        <w:top w:val="none" w:sz="0" w:space="0" w:color="auto"/>
        <w:left w:val="none" w:sz="0" w:space="0" w:color="auto"/>
        <w:bottom w:val="none" w:sz="0" w:space="0" w:color="auto"/>
        <w:right w:val="none" w:sz="0" w:space="0" w:color="auto"/>
      </w:divBdr>
    </w:div>
    <w:div w:id="845285846">
      <w:bodyDiv w:val="1"/>
      <w:marLeft w:val="0"/>
      <w:marRight w:val="0"/>
      <w:marTop w:val="0"/>
      <w:marBottom w:val="0"/>
      <w:divBdr>
        <w:top w:val="none" w:sz="0" w:space="0" w:color="auto"/>
        <w:left w:val="none" w:sz="0" w:space="0" w:color="auto"/>
        <w:bottom w:val="none" w:sz="0" w:space="0" w:color="auto"/>
        <w:right w:val="none" w:sz="0" w:space="0" w:color="auto"/>
      </w:divBdr>
    </w:div>
    <w:div w:id="845825352">
      <w:bodyDiv w:val="1"/>
      <w:marLeft w:val="0"/>
      <w:marRight w:val="0"/>
      <w:marTop w:val="0"/>
      <w:marBottom w:val="0"/>
      <w:divBdr>
        <w:top w:val="none" w:sz="0" w:space="0" w:color="auto"/>
        <w:left w:val="none" w:sz="0" w:space="0" w:color="auto"/>
        <w:bottom w:val="none" w:sz="0" w:space="0" w:color="auto"/>
        <w:right w:val="none" w:sz="0" w:space="0" w:color="auto"/>
      </w:divBdr>
      <w:divsChild>
        <w:div w:id="991062074">
          <w:marLeft w:val="547"/>
          <w:marRight w:val="0"/>
          <w:marTop w:val="0"/>
          <w:marBottom w:val="0"/>
          <w:divBdr>
            <w:top w:val="none" w:sz="0" w:space="0" w:color="auto"/>
            <w:left w:val="none" w:sz="0" w:space="0" w:color="auto"/>
            <w:bottom w:val="none" w:sz="0" w:space="0" w:color="auto"/>
            <w:right w:val="none" w:sz="0" w:space="0" w:color="auto"/>
          </w:divBdr>
        </w:div>
        <w:div w:id="1905723736">
          <w:marLeft w:val="547"/>
          <w:marRight w:val="0"/>
          <w:marTop w:val="0"/>
          <w:marBottom w:val="0"/>
          <w:divBdr>
            <w:top w:val="none" w:sz="0" w:space="0" w:color="auto"/>
            <w:left w:val="none" w:sz="0" w:space="0" w:color="auto"/>
            <w:bottom w:val="none" w:sz="0" w:space="0" w:color="auto"/>
            <w:right w:val="none" w:sz="0" w:space="0" w:color="auto"/>
          </w:divBdr>
        </w:div>
        <w:div w:id="169875847">
          <w:marLeft w:val="547"/>
          <w:marRight w:val="0"/>
          <w:marTop w:val="0"/>
          <w:marBottom w:val="0"/>
          <w:divBdr>
            <w:top w:val="none" w:sz="0" w:space="0" w:color="auto"/>
            <w:left w:val="none" w:sz="0" w:space="0" w:color="auto"/>
            <w:bottom w:val="none" w:sz="0" w:space="0" w:color="auto"/>
            <w:right w:val="none" w:sz="0" w:space="0" w:color="auto"/>
          </w:divBdr>
        </w:div>
        <w:div w:id="1849518602">
          <w:marLeft w:val="547"/>
          <w:marRight w:val="0"/>
          <w:marTop w:val="0"/>
          <w:marBottom w:val="0"/>
          <w:divBdr>
            <w:top w:val="none" w:sz="0" w:space="0" w:color="auto"/>
            <w:left w:val="none" w:sz="0" w:space="0" w:color="auto"/>
            <w:bottom w:val="none" w:sz="0" w:space="0" w:color="auto"/>
            <w:right w:val="none" w:sz="0" w:space="0" w:color="auto"/>
          </w:divBdr>
        </w:div>
      </w:divsChild>
    </w:div>
    <w:div w:id="911698378">
      <w:bodyDiv w:val="1"/>
      <w:marLeft w:val="0"/>
      <w:marRight w:val="0"/>
      <w:marTop w:val="0"/>
      <w:marBottom w:val="0"/>
      <w:divBdr>
        <w:top w:val="none" w:sz="0" w:space="0" w:color="auto"/>
        <w:left w:val="none" w:sz="0" w:space="0" w:color="auto"/>
        <w:bottom w:val="none" w:sz="0" w:space="0" w:color="auto"/>
        <w:right w:val="none" w:sz="0" w:space="0" w:color="auto"/>
      </w:divBdr>
    </w:div>
    <w:div w:id="923609470">
      <w:bodyDiv w:val="1"/>
      <w:marLeft w:val="0"/>
      <w:marRight w:val="0"/>
      <w:marTop w:val="0"/>
      <w:marBottom w:val="0"/>
      <w:divBdr>
        <w:top w:val="none" w:sz="0" w:space="0" w:color="auto"/>
        <w:left w:val="none" w:sz="0" w:space="0" w:color="auto"/>
        <w:bottom w:val="none" w:sz="0" w:space="0" w:color="auto"/>
        <w:right w:val="none" w:sz="0" w:space="0" w:color="auto"/>
      </w:divBdr>
    </w:div>
    <w:div w:id="938099131">
      <w:bodyDiv w:val="1"/>
      <w:marLeft w:val="0"/>
      <w:marRight w:val="0"/>
      <w:marTop w:val="0"/>
      <w:marBottom w:val="0"/>
      <w:divBdr>
        <w:top w:val="none" w:sz="0" w:space="0" w:color="auto"/>
        <w:left w:val="none" w:sz="0" w:space="0" w:color="auto"/>
        <w:bottom w:val="none" w:sz="0" w:space="0" w:color="auto"/>
        <w:right w:val="none" w:sz="0" w:space="0" w:color="auto"/>
      </w:divBdr>
      <w:divsChild>
        <w:div w:id="2174407">
          <w:marLeft w:val="547"/>
          <w:marRight w:val="0"/>
          <w:marTop w:val="0"/>
          <w:marBottom w:val="0"/>
          <w:divBdr>
            <w:top w:val="none" w:sz="0" w:space="0" w:color="auto"/>
            <w:left w:val="none" w:sz="0" w:space="0" w:color="auto"/>
            <w:bottom w:val="none" w:sz="0" w:space="0" w:color="auto"/>
            <w:right w:val="none" w:sz="0" w:space="0" w:color="auto"/>
          </w:divBdr>
        </w:div>
      </w:divsChild>
    </w:div>
    <w:div w:id="1308701949">
      <w:bodyDiv w:val="1"/>
      <w:marLeft w:val="0"/>
      <w:marRight w:val="0"/>
      <w:marTop w:val="0"/>
      <w:marBottom w:val="0"/>
      <w:divBdr>
        <w:top w:val="none" w:sz="0" w:space="0" w:color="auto"/>
        <w:left w:val="none" w:sz="0" w:space="0" w:color="auto"/>
        <w:bottom w:val="none" w:sz="0" w:space="0" w:color="auto"/>
        <w:right w:val="none" w:sz="0" w:space="0" w:color="auto"/>
      </w:divBdr>
    </w:div>
    <w:div w:id="1396977254">
      <w:bodyDiv w:val="1"/>
      <w:marLeft w:val="0"/>
      <w:marRight w:val="0"/>
      <w:marTop w:val="0"/>
      <w:marBottom w:val="0"/>
      <w:divBdr>
        <w:top w:val="none" w:sz="0" w:space="0" w:color="auto"/>
        <w:left w:val="none" w:sz="0" w:space="0" w:color="auto"/>
        <w:bottom w:val="none" w:sz="0" w:space="0" w:color="auto"/>
        <w:right w:val="none" w:sz="0" w:space="0" w:color="auto"/>
      </w:divBdr>
      <w:divsChild>
        <w:div w:id="350767401">
          <w:marLeft w:val="547"/>
          <w:marRight w:val="0"/>
          <w:marTop w:val="0"/>
          <w:marBottom w:val="0"/>
          <w:divBdr>
            <w:top w:val="none" w:sz="0" w:space="0" w:color="auto"/>
            <w:left w:val="none" w:sz="0" w:space="0" w:color="auto"/>
            <w:bottom w:val="none" w:sz="0" w:space="0" w:color="auto"/>
            <w:right w:val="none" w:sz="0" w:space="0" w:color="auto"/>
          </w:divBdr>
        </w:div>
      </w:divsChild>
    </w:div>
    <w:div w:id="1415737975">
      <w:bodyDiv w:val="1"/>
      <w:marLeft w:val="0"/>
      <w:marRight w:val="0"/>
      <w:marTop w:val="0"/>
      <w:marBottom w:val="0"/>
      <w:divBdr>
        <w:top w:val="none" w:sz="0" w:space="0" w:color="auto"/>
        <w:left w:val="none" w:sz="0" w:space="0" w:color="auto"/>
        <w:bottom w:val="none" w:sz="0" w:space="0" w:color="auto"/>
        <w:right w:val="none" w:sz="0" w:space="0" w:color="auto"/>
      </w:divBdr>
      <w:divsChild>
        <w:div w:id="790637798">
          <w:marLeft w:val="547"/>
          <w:marRight w:val="0"/>
          <w:marTop w:val="0"/>
          <w:marBottom w:val="0"/>
          <w:divBdr>
            <w:top w:val="none" w:sz="0" w:space="0" w:color="auto"/>
            <w:left w:val="none" w:sz="0" w:space="0" w:color="auto"/>
            <w:bottom w:val="none" w:sz="0" w:space="0" w:color="auto"/>
            <w:right w:val="none" w:sz="0" w:space="0" w:color="auto"/>
          </w:divBdr>
        </w:div>
        <w:div w:id="1174607329">
          <w:marLeft w:val="1166"/>
          <w:marRight w:val="0"/>
          <w:marTop w:val="0"/>
          <w:marBottom w:val="0"/>
          <w:divBdr>
            <w:top w:val="none" w:sz="0" w:space="0" w:color="auto"/>
            <w:left w:val="none" w:sz="0" w:space="0" w:color="auto"/>
            <w:bottom w:val="none" w:sz="0" w:space="0" w:color="auto"/>
            <w:right w:val="none" w:sz="0" w:space="0" w:color="auto"/>
          </w:divBdr>
        </w:div>
        <w:div w:id="1096905338">
          <w:marLeft w:val="1166"/>
          <w:marRight w:val="0"/>
          <w:marTop w:val="0"/>
          <w:marBottom w:val="0"/>
          <w:divBdr>
            <w:top w:val="none" w:sz="0" w:space="0" w:color="auto"/>
            <w:left w:val="none" w:sz="0" w:space="0" w:color="auto"/>
            <w:bottom w:val="none" w:sz="0" w:space="0" w:color="auto"/>
            <w:right w:val="none" w:sz="0" w:space="0" w:color="auto"/>
          </w:divBdr>
        </w:div>
        <w:div w:id="5795713">
          <w:marLeft w:val="1166"/>
          <w:marRight w:val="0"/>
          <w:marTop w:val="0"/>
          <w:marBottom w:val="0"/>
          <w:divBdr>
            <w:top w:val="none" w:sz="0" w:space="0" w:color="auto"/>
            <w:left w:val="none" w:sz="0" w:space="0" w:color="auto"/>
            <w:bottom w:val="none" w:sz="0" w:space="0" w:color="auto"/>
            <w:right w:val="none" w:sz="0" w:space="0" w:color="auto"/>
          </w:divBdr>
        </w:div>
        <w:div w:id="1281376508">
          <w:marLeft w:val="1166"/>
          <w:marRight w:val="0"/>
          <w:marTop w:val="0"/>
          <w:marBottom w:val="0"/>
          <w:divBdr>
            <w:top w:val="none" w:sz="0" w:space="0" w:color="auto"/>
            <w:left w:val="none" w:sz="0" w:space="0" w:color="auto"/>
            <w:bottom w:val="none" w:sz="0" w:space="0" w:color="auto"/>
            <w:right w:val="none" w:sz="0" w:space="0" w:color="auto"/>
          </w:divBdr>
        </w:div>
        <w:div w:id="1882285142">
          <w:marLeft w:val="1166"/>
          <w:marRight w:val="0"/>
          <w:marTop w:val="0"/>
          <w:marBottom w:val="0"/>
          <w:divBdr>
            <w:top w:val="none" w:sz="0" w:space="0" w:color="auto"/>
            <w:left w:val="none" w:sz="0" w:space="0" w:color="auto"/>
            <w:bottom w:val="none" w:sz="0" w:space="0" w:color="auto"/>
            <w:right w:val="none" w:sz="0" w:space="0" w:color="auto"/>
          </w:divBdr>
        </w:div>
      </w:divsChild>
    </w:div>
    <w:div w:id="1481002047">
      <w:bodyDiv w:val="1"/>
      <w:marLeft w:val="0"/>
      <w:marRight w:val="0"/>
      <w:marTop w:val="0"/>
      <w:marBottom w:val="0"/>
      <w:divBdr>
        <w:top w:val="none" w:sz="0" w:space="0" w:color="auto"/>
        <w:left w:val="none" w:sz="0" w:space="0" w:color="auto"/>
        <w:bottom w:val="none" w:sz="0" w:space="0" w:color="auto"/>
        <w:right w:val="none" w:sz="0" w:space="0" w:color="auto"/>
      </w:divBdr>
      <w:divsChild>
        <w:div w:id="769738549">
          <w:marLeft w:val="547"/>
          <w:marRight w:val="0"/>
          <w:marTop w:val="0"/>
          <w:marBottom w:val="0"/>
          <w:divBdr>
            <w:top w:val="none" w:sz="0" w:space="0" w:color="auto"/>
            <w:left w:val="none" w:sz="0" w:space="0" w:color="auto"/>
            <w:bottom w:val="none" w:sz="0" w:space="0" w:color="auto"/>
            <w:right w:val="none" w:sz="0" w:space="0" w:color="auto"/>
          </w:divBdr>
        </w:div>
      </w:divsChild>
    </w:div>
    <w:div w:id="1484933285">
      <w:bodyDiv w:val="1"/>
      <w:marLeft w:val="0"/>
      <w:marRight w:val="0"/>
      <w:marTop w:val="0"/>
      <w:marBottom w:val="0"/>
      <w:divBdr>
        <w:top w:val="none" w:sz="0" w:space="0" w:color="auto"/>
        <w:left w:val="none" w:sz="0" w:space="0" w:color="auto"/>
        <w:bottom w:val="none" w:sz="0" w:space="0" w:color="auto"/>
        <w:right w:val="none" w:sz="0" w:space="0" w:color="auto"/>
      </w:divBdr>
    </w:div>
    <w:div w:id="1486585335">
      <w:bodyDiv w:val="1"/>
      <w:marLeft w:val="0"/>
      <w:marRight w:val="0"/>
      <w:marTop w:val="0"/>
      <w:marBottom w:val="0"/>
      <w:divBdr>
        <w:top w:val="none" w:sz="0" w:space="0" w:color="auto"/>
        <w:left w:val="none" w:sz="0" w:space="0" w:color="auto"/>
        <w:bottom w:val="none" w:sz="0" w:space="0" w:color="auto"/>
        <w:right w:val="none" w:sz="0" w:space="0" w:color="auto"/>
      </w:divBdr>
      <w:divsChild>
        <w:div w:id="1218393347">
          <w:marLeft w:val="547"/>
          <w:marRight w:val="0"/>
          <w:marTop w:val="0"/>
          <w:marBottom w:val="0"/>
          <w:divBdr>
            <w:top w:val="none" w:sz="0" w:space="0" w:color="auto"/>
            <w:left w:val="none" w:sz="0" w:space="0" w:color="auto"/>
            <w:bottom w:val="none" w:sz="0" w:space="0" w:color="auto"/>
            <w:right w:val="none" w:sz="0" w:space="0" w:color="auto"/>
          </w:divBdr>
        </w:div>
      </w:divsChild>
    </w:div>
    <w:div w:id="1622885339">
      <w:bodyDiv w:val="1"/>
      <w:marLeft w:val="0"/>
      <w:marRight w:val="0"/>
      <w:marTop w:val="0"/>
      <w:marBottom w:val="0"/>
      <w:divBdr>
        <w:top w:val="none" w:sz="0" w:space="0" w:color="auto"/>
        <w:left w:val="none" w:sz="0" w:space="0" w:color="auto"/>
        <w:bottom w:val="none" w:sz="0" w:space="0" w:color="auto"/>
        <w:right w:val="none" w:sz="0" w:space="0" w:color="auto"/>
      </w:divBdr>
    </w:div>
    <w:div w:id="1626079603">
      <w:bodyDiv w:val="1"/>
      <w:marLeft w:val="0"/>
      <w:marRight w:val="0"/>
      <w:marTop w:val="0"/>
      <w:marBottom w:val="0"/>
      <w:divBdr>
        <w:top w:val="none" w:sz="0" w:space="0" w:color="auto"/>
        <w:left w:val="none" w:sz="0" w:space="0" w:color="auto"/>
        <w:bottom w:val="none" w:sz="0" w:space="0" w:color="auto"/>
        <w:right w:val="none" w:sz="0" w:space="0" w:color="auto"/>
      </w:divBdr>
      <w:divsChild>
        <w:div w:id="1832600383">
          <w:marLeft w:val="547"/>
          <w:marRight w:val="0"/>
          <w:marTop w:val="0"/>
          <w:marBottom w:val="0"/>
          <w:divBdr>
            <w:top w:val="none" w:sz="0" w:space="0" w:color="auto"/>
            <w:left w:val="none" w:sz="0" w:space="0" w:color="auto"/>
            <w:bottom w:val="none" w:sz="0" w:space="0" w:color="auto"/>
            <w:right w:val="none" w:sz="0" w:space="0" w:color="auto"/>
          </w:divBdr>
        </w:div>
        <w:div w:id="1035546495">
          <w:marLeft w:val="547"/>
          <w:marRight w:val="0"/>
          <w:marTop w:val="0"/>
          <w:marBottom w:val="0"/>
          <w:divBdr>
            <w:top w:val="none" w:sz="0" w:space="0" w:color="auto"/>
            <w:left w:val="none" w:sz="0" w:space="0" w:color="auto"/>
            <w:bottom w:val="none" w:sz="0" w:space="0" w:color="auto"/>
            <w:right w:val="none" w:sz="0" w:space="0" w:color="auto"/>
          </w:divBdr>
        </w:div>
        <w:div w:id="1002119915">
          <w:marLeft w:val="547"/>
          <w:marRight w:val="0"/>
          <w:marTop w:val="0"/>
          <w:marBottom w:val="0"/>
          <w:divBdr>
            <w:top w:val="none" w:sz="0" w:space="0" w:color="auto"/>
            <w:left w:val="none" w:sz="0" w:space="0" w:color="auto"/>
            <w:bottom w:val="none" w:sz="0" w:space="0" w:color="auto"/>
            <w:right w:val="none" w:sz="0" w:space="0" w:color="auto"/>
          </w:divBdr>
        </w:div>
        <w:div w:id="1884554752">
          <w:marLeft w:val="547"/>
          <w:marRight w:val="0"/>
          <w:marTop w:val="0"/>
          <w:marBottom w:val="0"/>
          <w:divBdr>
            <w:top w:val="none" w:sz="0" w:space="0" w:color="auto"/>
            <w:left w:val="none" w:sz="0" w:space="0" w:color="auto"/>
            <w:bottom w:val="none" w:sz="0" w:space="0" w:color="auto"/>
            <w:right w:val="none" w:sz="0" w:space="0" w:color="auto"/>
          </w:divBdr>
        </w:div>
        <w:div w:id="2081099323">
          <w:marLeft w:val="547"/>
          <w:marRight w:val="0"/>
          <w:marTop w:val="0"/>
          <w:marBottom w:val="0"/>
          <w:divBdr>
            <w:top w:val="none" w:sz="0" w:space="0" w:color="auto"/>
            <w:left w:val="none" w:sz="0" w:space="0" w:color="auto"/>
            <w:bottom w:val="none" w:sz="0" w:space="0" w:color="auto"/>
            <w:right w:val="none" w:sz="0" w:space="0" w:color="auto"/>
          </w:divBdr>
        </w:div>
        <w:div w:id="2007244034">
          <w:marLeft w:val="547"/>
          <w:marRight w:val="0"/>
          <w:marTop w:val="0"/>
          <w:marBottom w:val="0"/>
          <w:divBdr>
            <w:top w:val="none" w:sz="0" w:space="0" w:color="auto"/>
            <w:left w:val="none" w:sz="0" w:space="0" w:color="auto"/>
            <w:bottom w:val="none" w:sz="0" w:space="0" w:color="auto"/>
            <w:right w:val="none" w:sz="0" w:space="0" w:color="auto"/>
          </w:divBdr>
        </w:div>
      </w:divsChild>
    </w:div>
    <w:div w:id="1681203362">
      <w:bodyDiv w:val="1"/>
      <w:marLeft w:val="0"/>
      <w:marRight w:val="0"/>
      <w:marTop w:val="0"/>
      <w:marBottom w:val="0"/>
      <w:divBdr>
        <w:top w:val="none" w:sz="0" w:space="0" w:color="auto"/>
        <w:left w:val="none" w:sz="0" w:space="0" w:color="auto"/>
        <w:bottom w:val="none" w:sz="0" w:space="0" w:color="auto"/>
        <w:right w:val="none" w:sz="0" w:space="0" w:color="auto"/>
      </w:divBdr>
    </w:div>
    <w:div w:id="1708216488">
      <w:bodyDiv w:val="1"/>
      <w:marLeft w:val="0"/>
      <w:marRight w:val="0"/>
      <w:marTop w:val="0"/>
      <w:marBottom w:val="0"/>
      <w:divBdr>
        <w:top w:val="none" w:sz="0" w:space="0" w:color="auto"/>
        <w:left w:val="none" w:sz="0" w:space="0" w:color="auto"/>
        <w:bottom w:val="none" w:sz="0" w:space="0" w:color="auto"/>
        <w:right w:val="none" w:sz="0" w:space="0" w:color="auto"/>
      </w:divBdr>
    </w:div>
    <w:div w:id="1710258910">
      <w:bodyDiv w:val="1"/>
      <w:marLeft w:val="0"/>
      <w:marRight w:val="0"/>
      <w:marTop w:val="0"/>
      <w:marBottom w:val="0"/>
      <w:divBdr>
        <w:top w:val="none" w:sz="0" w:space="0" w:color="auto"/>
        <w:left w:val="none" w:sz="0" w:space="0" w:color="auto"/>
        <w:bottom w:val="none" w:sz="0" w:space="0" w:color="auto"/>
        <w:right w:val="none" w:sz="0" w:space="0" w:color="auto"/>
      </w:divBdr>
    </w:div>
    <w:div w:id="1932004014">
      <w:bodyDiv w:val="1"/>
      <w:marLeft w:val="0"/>
      <w:marRight w:val="0"/>
      <w:marTop w:val="0"/>
      <w:marBottom w:val="0"/>
      <w:divBdr>
        <w:top w:val="none" w:sz="0" w:space="0" w:color="auto"/>
        <w:left w:val="none" w:sz="0" w:space="0" w:color="auto"/>
        <w:bottom w:val="none" w:sz="0" w:space="0" w:color="auto"/>
        <w:right w:val="none" w:sz="0" w:space="0" w:color="auto"/>
      </w:divBdr>
      <w:divsChild>
        <w:div w:id="1090539028">
          <w:marLeft w:val="547"/>
          <w:marRight w:val="0"/>
          <w:marTop w:val="0"/>
          <w:marBottom w:val="0"/>
          <w:divBdr>
            <w:top w:val="none" w:sz="0" w:space="0" w:color="auto"/>
            <w:left w:val="none" w:sz="0" w:space="0" w:color="auto"/>
            <w:bottom w:val="none" w:sz="0" w:space="0" w:color="auto"/>
            <w:right w:val="none" w:sz="0" w:space="0" w:color="auto"/>
          </w:divBdr>
        </w:div>
      </w:divsChild>
    </w:div>
    <w:div w:id="1984234350">
      <w:bodyDiv w:val="1"/>
      <w:marLeft w:val="0"/>
      <w:marRight w:val="0"/>
      <w:marTop w:val="0"/>
      <w:marBottom w:val="0"/>
      <w:divBdr>
        <w:top w:val="none" w:sz="0" w:space="0" w:color="auto"/>
        <w:left w:val="none" w:sz="0" w:space="0" w:color="auto"/>
        <w:bottom w:val="none" w:sz="0" w:space="0" w:color="auto"/>
        <w:right w:val="none" w:sz="0" w:space="0" w:color="auto"/>
      </w:divBdr>
      <w:divsChild>
        <w:div w:id="17111011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5"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539D005173A4486A82E101979FB7293"/>
        <w:category>
          <w:name w:val="General"/>
          <w:gallery w:val="placeholder"/>
        </w:category>
        <w:types>
          <w:type w:val="bbPlcHdr"/>
        </w:types>
        <w:behaviors>
          <w:behavior w:val="content"/>
        </w:behaviors>
        <w:guid w:val="{39B431D8-0761-4BEB-B8FA-0513BC549F62}"/>
      </w:docPartPr>
      <w:docPartBody>
        <w:p w:rsidR="00FE57D8" w:rsidRDefault="00194F9E" w:rsidP="00194F9E">
          <w:pPr>
            <w:pStyle w:val="A539D005173A4486A82E101979FB729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C030D7"/>
    <w:rsid w:val="001640A6"/>
    <w:rsid w:val="00194F9E"/>
    <w:rsid w:val="00235383"/>
    <w:rsid w:val="002D4240"/>
    <w:rsid w:val="00307115"/>
    <w:rsid w:val="00334ADD"/>
    <w:rsid w:val="00343D55"/>
    <w:rsid w:val="00372FAB"/>
    <w:rsid w:val="006673B0"/>
    <w:rsid w:val="007328E6"/>
    <w:rsid w:val="007663B6"/>
    <w:rsid w:val="00C030D7"/>
    <w:rsid w:val="00C472DF"/>
    <w:rsid w:val="00CB2AE5"/>
    <w:rsid w:val="00CC603E"/>
    <w:rsid w:val="00D71ECB"/>
    <w:rsid w:val="00E333C4"/>
    <w:rsid w:val="00F91236"/>
    <w:rsid w:val="00FE57D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2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F0FCE2FA064F4FA0B51DE138A6467B">
    <w:name w:val="93F0FCE2FA064F4FA0B51DE138A6467B"/>
    <w:rsid w:val="00C030D7"/>
  </w:style>
  <w:style w:type="paragraph" w:customStyle="1" w:styleId="551CCA45FA26469891B936043C3647A7">
    <w:name w:val="551CCA45FA26469891B936043C3647A7"/>
    <w:rsid w:val="00C030D7"/>
  </w:style>
  <w:style w:type="paragraph" w:customStyle="1" w:styleId="246FDB1D2ECB496F9C93CC5F97F6467A">
    <w:name w:val="246FDB1D2ECB496F9C93CC5F97F6467A"/>
    <w:rsid w:val="00C030D7"/>
  </w:style>
  <w:style w:type="paragraph" w:customStyle="1" w:styleId="71624B92AD104CACB725A405E317F5C1">
    <w:name w:val="71624B92AD104CACB725A405E317F5C1"/>
    <w:rsid w:val="00C030D7"/>
  </w:style>
  <w:style w:type="paragraph" w:customStyle="1" w:styleId="9B243A8E2044418A8479A29DBC036B08">
    <w:name w:val="9B243A8E2044418A8479A29DBC036B08"/>
    <w:rsid w:val="00C030D7"/>
  </w:style>
  <w:style w:type="paragraph" w:customStyle="1" w:styleId="3207912EC6F248F2ACEBF443227B11EA">
    <w:name w:val="3207912EC6F248F2ACEBF443227B11EA"/>
    <w:rsid w:val="00C030D7"/>
  </w:style>
  <w:style w:type="paragraph" w:customStyle="1" w:styleId="FB37225B39DC47BA9E2C05C3CD85AF64">
    <w:name w:val="FB37225B39DC47BA9E2C05C3CD85AF64"/>
    <w:rsid w:val="00C030D7"/>
  </w:style>
  <w:style w:type="paragraph" w:customStyle="1" w:styleId="5D9E9D42B5F445609647CB87CD8C3933">
    <w:name w:val="5D9E9D42B5F445609647CB87CD8C3933"/>
    <w:rsid w:val="00C030D7"/>
  </w:style>
  <w:style w:type="paragraph" w:customStyle="1" w:styleId="3419551D983E4B3D895F3ADC5363F2C3">
    <w:name w:val="3419551D983E4B3D895F3ADC5363F2C3"/>
    <w:rsid w:val="00C030D7"/>
  </w:style>
  <w:style w:type="paragraph" w:customStyle="1" w:styleId="2B160A6D17AE48558B6E9A99745BD4B8">
    <w:name w:val="2B160A6D17AE48558B6E9A99745BD4B8"/>
    <w:rsid w:val="00C030D7"/>
  </w:style>
  <w:style w:type="paragraph" w:customStyle="1" w:styleId="CFD363942D304D98B9A2C65EA0D6BC6A">
    <w:name w:val="CFD363942D304D98B9A2C65EA0D6BC6A"/>
    <w:rsid w:val="00C030D7"/>
  </w:style>
  <w:style w:type="paragraph" w:customStyle="1" w:styleId="F72CFC71B9C24D09A777FEF54121AE07">
    <w:name w:val="F72CFC71B9C24D09A777FEF54121AE07"/>
    <w:rsid w:val="00C030D7"/>
  </w:style>
  <w:style w:type="paragraph" w:customStyle="1" w:styleId="80DC84F3EEEC4837BFDF07A026CEDAF9">
    <w:name w:val="80DC84F3EEEC4837BFDF07A026CEDAF9"/>
    <w:rsid w:val="00C030D7"/>
  </w:style>
  <w:style w:type="paragraph" w:customStyle="1" w:styleId="6AA1C71346AC44B5B2AE701F60F081BB">
    <w:name w:val="6AA1C71346AC44B5B2AE701F60F081BB"/>
    <w:rsid w:val="00C030D7"/>
  </w:style>
  <w:style w:type="paragraph" w:customStyle="1" w:styleId="FF3E79B7573A4310A09F5A10E57747D0">
    <w:name w:val="FF3E79B7573A4310A09F5A10E57747D0"/>
    <w:rsid w:val="00C030D7"/>
  </w:style>
  <w:style w:type="paragraph" w:customStyle="1" w:styleId="3FC1F73B580444059A73FA5F39CCB564">
    <w:name w:val="3FC1F73B580444059A73FA5F39CCB564"/>
    <w:rsid w:val="00C030D7"/>
  </w:style>
  <w:style w:type="paragraph" w:customStyle="1" w:styleId="B842348C32EE4E3DAC584B141319CBC6">
    <w:name w:val="B842348C32EE4E3DAC584B141319CBC6"/>
    <w:rsid w:val="00194F9E"/>
  </w:style>
  <w:style w:type="paragraph" w:customStyle="1" w:styleId="7F18100D16614904B6331A1D783FE78E">
    <w:name w:val="7F18100D16614904B6331A1D783FE78E"/>
    <w:rsid w:val="00194F9E"/>
  </w:style>
  <w:style w:type="paragraph" w:customStyle="1" w:styleId="1637D7B43C244A92A69C6B8A28D93FE0">
    <w:name w:val="1637D7B43C244A92A69C6B8A28D93FE0"/>
    <w:rsid w:val="00194F9E"/>
  </w:style>
  <w:style w:type="paragraph" w:customStyle="1" w:styleId="FC050883ABD0434CB68107B57F86AEA7">
    <w:name w:val="FC050883ABD0434CB68107B57F86AEA7"/>
    <w:rsid w:val="00194F9E"/>
  </w:style>
  <w:style w:type="paragraph" w:customStyle="1" w:styleId="5EB877B600EA411986CB42E05DA8B0E9">
    <w:name w:val="5EB877B600EA411986CB42E05DA8B0E9"/>
    <w:rsid w:val="00194F9E"/>
  </w:style>
  <w:style w:type="paragraph" w:customStyle="1" w:styleId="B03D7791A5524C839041D9EB6047D9E6">
    <w:name w:val="B03D7791A5524C839041D9EB6047D9E6"/>
    <w:rsid w:val="00194F9E"/>
  </w:style>
  <w:style w:type="paragraph" w:customStyle="1" w:styleId="A539D005173A4486A82E101979FB7293">
    <w:name w:val="A539D005173A4486A82E101979FB7293"/>
    <w:rsid w:val="00194F9E"/>
  </w:style>
  <w:style w:type="paragraph" w:customStyle="1" w:styleId="56B0E157AEE4455B9F2DA141CF0A5C50">
    <w:name w:val="56B0E157AEE4455B9F2DA141CF0A5C50"/>
    <w:rsid w:val="00194F9E"/>
  </w:style>
  <w:style w:type="paragraph" w:customStyle="1" w:styleId="BF2D5C81888140CFBE3F78502BB0D7DD">
    <w:name w:val="BF2D5C81888140CFBE3F78502BB0D7DD"/>
    <w:rsid w:val="00C472D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2C902-AB69-4122-B0C6-B90A2827B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4092</Words>
  <Characters>23330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THE PROCESS OF MEDIATION PREDOMINANTLY FAILS: WHY?</vt:lpstr>
    </vt:vector>
  </TitlesOfParts>
  <Company/>
  <LinksUpToDate>false</LinksUpToDate>
  <CharactersWithSpaces>27368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PROCESS OF MEDIATION PREDOMINANTLY FAILS: WHY?</dc:title>
  <dc:subject/>
  <dc:creator>Shweta Agrawal</dc:creator>
  <cp:keywords/>
  <dc:description/>
  <cp:lastModifiedBy>user</cp:lastModifiedBy>
  <cp:revision>3</cp:revision>
  <cp:lastPrinted>2022-01-15T06:55:00Z</cp:lastPrinted>
  <dcterms:created xsi:type="dcterms:W3CDTF">2022-01-15T06:54:00Z</dcterms:created>
  <dcterms:modified xsi:type="dcterms:W3CDTF">2022-01-15T06:55:00Z</dcterms:modified>
</cp:coreProperties>
</file>