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499" w:rsidRDefault="00A75499" w:rsidP="00A75499">
      <w:pPr>
        <w:spacing w:after="0" w:line="240" w:lineRule="auto"/>
        <w:rPr>
          <w:rFonts w:ascii="Georgia" w:hAnsi="Georgia" w:cs="Times New Roman"/>
          <w:b/>
          <w:bCs/>
          <w:sz w:val="20"/>
          <w:szCs w:val="20"/>
        </w:rPr>
      </w:pPr>
      <w:r w:rsidRPr="00A75499">
        <w:rPr>
          <w:rFonts w:ascii="Georgia" w:hAnsi="Georgia" w:cs="Times New Roman"/>
          <w:b/>
          <w:bCs/>
          <w:sz w:val="20"/>
          <w:szCs w:val="20"/>
        </w:rPr>
        <w:t>A Correlational study of Parent-Adolescent Relationship and Adjustment among Students of Meerut</w:t>
      </w:r>
    </w:p>
    <w:p w:rsidR="00A75499" w:rsidRPr="00A75499" w:rsidRDefault="00A75499" w:rsidP="00A75499">
      <w:pPr>
        <w:spacing w:after="0" w:line="240" w:lineRule="auto"/>
        <w:rPr>
          <w:rFonts w:ascii="Georgia" w:hAnsi="Georgia" w:cs="Times New Roman"/>
          <w:b/>
          <w:bCs/>
          <w:sz w:val="20"/>
          <w:szCs w:val="20"/>
        </w:rPr>
      </w:pPr>
    </w:p>
    <w:p w:rsidR="00A75499" w:rsidRPr="00A75499" w:rsidRDefault="00A75499" w:rsidP="00A75499">
      <w:pPr>
        <w:spacing w:after="0" w:line="240" w:lineRule="auto"/>
        <w:rPr>
          <w:rFonts w:ascii="Georgia" w:hAnsi="Georgia" w:cs="Times New Roman"/>
          <w:b/>
          <w:bCs/>
          <w:sz w:val="20"/>
          <w:szCs w:val="20"/>
        </w:rPr>
      </w:pPr>
      <w:r w:rsidRPr="00A75499">
        <w:rPr>
          <w:rFonts w:ascii="Georgia" w:hAnsi="Georgia" w:cs="Times New Roman"/>
          <w:b/>
          <w:bCs/>
          <w:sz w:val="20"/>
          <w:szCs w:val="20"/>
          <w:lang w:val="en-US"/>
        </w:rPr>
        <w:t>Dr. Neelam Singh</w:t>
      </w:r>
    </w:p>
    <w:p w:rsidR="00A75499" w:rsidRPr="00A75499" w:rsidRDefault="00A75499" w:rsidP="00A75499">
      <w:pPr>
        <w:spacing w:after="0" w:line="240" w:lineRule="auto"/>
        <w:rPr>
          <w:rFonts w:ascii="Georgia" w:hAnsi="Georgia" w:cs="Times New Roman"/>
          <w:sz w:val="20"/>
          <w:szCs w:val="20"/>
        </w:rPr>
      </w:pPr>
      <w:r w:rsidRPr="00A75499">
        <w:rPr>
          <w:rFonts w:ascii="Georgia" w:hAnsi="Georgia" w:cs="Times New Roman"/>
          <w:sz w:val="20"/>
          <w:szCs w:val="20"/>
          <w:lang w:val="en-US"/>
        </w:rPr>
        <w:t>Associate Professor, Psychology Department</w:t>
      </w:r>
    </w:p>
    <w:p w:rsidR="00A75499" w:rsidRPr="00A75499" w:rsidRDefault="00A75499" w:rsidP="00A75499">
      <w:pPr>
        <w:spacing w:after="0" w:line="240" w:lineRule="auto"/>
        <w:rPr>
          <w:rFonts w:ascii="Georgia" w:hAnsi="Georgia" w:cs="Times New Roman"/>
          <w:sz w:val="20"/>
          <w:szCs w:val="20"/>
        </w:rPr>
      </w:pPr>
      <w:r w:rsidRPr="00A75499">
        <w:rPr>
          <w:rFonts w:ascii="Georgia" w:hAnsi="Georgia" w:cs="Times New Roman"/>
          <w:sz w:val="20"/>
          <w:szCs w:val="20"/>
          <w:lang w:val="en-US"/>
        </w:rPr>
        <w:t>Raghunath Girls Post Graduate College Meerut</w:t>
      </w:r>
    </w:p>
    <w:p w:rsidR="00A75499" w:rsidRPr="00A75499" w:rsidRDefault="00A75499" w:rsidP="00A75499">
      <w:pPr>
        <w:spacing w:after="0" w:line="240" w:lineRule="auto"/>
        <w:rPr>
          <w:rFonts w:ascii="Georgia" w:hAnsi="Georgia" w:cs="Times New Roman"/>
          <w:b/>
          <w:bCs/>
          <w:sz w:val="20"/>
          <w:szCs w:val="20"/>
        </w:rPr>
      </w:pPr>
    </w:p>
    <w:p w:rsidR="00A75499" w:rsidRPr="00A75499" w:rsidRDefault="00A75499" w:rsidP="00A75499">
      <w:pPr>
        <w:spacing w:after="0" w:line="240" w:lineRule="auto"/>
        <w:rPr>
          <w:rFonts w:ascii="Georgia" w:hAnsi="Georgia" w:cs="Times New Roman"/>
          <w:b/>
          <w:bCs/>
          <w:sz w:val="20"/>
          <w:szCs w:val="20"/>
        </w:rPr>
      </w:pPr>
      <w:r w:rsidRPr="00A75499">
        <w:rPr>
          <w:rFonts w:ascii="Georgia" w:hAnsi="Georgia" w:cs="Times New Roman"/>
          <w:b/>
          <w:bCs/>
          <w:sz w:val="20"/>
          <w:szCs w:val="20"/>
          <w:lang w:val="en-US"/>
        </w:rPr>
        <w:t>Mrs Ayushi Gupta</w:t>
      </w:r>
    </w:p>
    <w:p w:rsidR="00A75499" w:rsidRPr="00A75499" w:rsidRDefault="00A75499" w:rsidP="00A75499">
      <w:pPr>
        <w:spacing w:after="0" w:line="240" w:lineRule="auto"/>
        <w:rPr>
          <w:rFonts w:ascii="Georgia" w:hAnsi="Georgia" w:cs="Times New Roman"/>
          <w:sz w:val="20"/>
          <w:szCs w:val="20"/>
        </w:rPr>
      </w:pPr>
      <w:r w:rsidRPr="00A75499">
        <w:rPr>
          <w:rFonts w:ascii="Georgia" w:hAnsi="Georgia" w:cs="Times New Roman"/>
          <w:sz w:val="20"/>
          <w:szCs w:val="20"/>
          <w:lang w:val="en-US"/>
        </w:rPr>
        <w:t>Faculty,B.Voc Department</w:t>
      </w:r>
    </w:p>
    <w:p w:rsidR="00A75499" w:rsidRPr="00A75499" w:rsidRDefault="00A75499" w:rsidP="00A75499">
      <w:pPr>
        <w:spacing w:after="0" w:line="240" w:lineRule="auto"/>
        <w:rPr>
          <w:rFonts w:ascii="Georgia" w:hAnsi="Georgia" w:cs="Times New Roman"/>
          <w:sz w:val="20"/>
          <w:szCs w:val="20"/>
        </w:rPr>
      </w:pPr>
      <w:r w:rsidRPr="00A75499">
        <w:rPr>
          <w:rFonts w:ascii="Georgia" w:hAnsi="Georgia" w:cs="Times New Roman"/>
          <w:sz w:val="20"/>
          <w:szCs w:val="20"/>
          <w:lang w:val="en-US"/>
        </w:rPr>
        <w:t>Raghunath Girls Post Graduate College Meerut</w:t>
      </w:r>
    </w:p>
    <w:p w:rsidR="00A75499" w:rsidRPr="00A75499" w:rsidRDefault="00A75499" w:rsidP="00A75499">
      <w:pPr>
        <w:spacing w:before="240" w:line="360" w:lineRule="auto"/>
        <w:ind w:left="2268"/>
        <w:jc w:val="center"/>
        <w:rPr>
          <w:rFonts w:ascii="Georgia" w:hAnsi="Georgia" w:cs="Times New Roman"/>
          <w:b/>
          <w:bCs/>
          <w:sz w:val="20"/>
          <w:szCs w:val="20"/>
        </w:rPr>
      </w:pPr>
      <w:r w:rsidRPr="00A75499">
        <w:rPr>
          <w:rFonts w:ascii="Georgia" w:hAnsi="Georgia" w:cs="Times New Roman"/>
          <w:b/>
          <w:bCs/>
          <w:sz w:val="20"/>
          <w:szCs w:val="20"/>
        </w:rPr>
        <w:t>ABSTRACT</w:t>
      </w:r>
    </w:p>
    <w:p w:rsidR="00A75499" w:rsidRPr="00A75499" w:rsidRDefault="00A75499" w:rsidP="00A75499">
      <w:pPr>
        <w:spacing w:before="240" w:line="360" w:lineRule="auto"/>
        <w:ind w:left="2268"/>
        <w:jc w:val="both"/>
        <w:rPr>
          <w:rFonts w:ascii="Georgia" w:hAnsi="Georgia" w:cs="Times New Roman"/>
          <w:i/>
          <w:iCs/>
          <w:sz w:val="20"/>
          <w:szCs w:val="20"/>
        </w:rPr>
      </w:pPr>
      <w:r w:rsidRPr="00A75499">
        <w:rPr>
          <w:rFonts w:ascii="Georgia" w:hAnsi="Georgia" w:cs="Times New Roman"/>
          <w:i/>
          <w:iCs/>
          <w:sz w:val="20"/>
          <w:szCs w:val="20"/>
        </w:rPr>
        <w:t>The present research aimed to investigate the link between adjustment and the nature of parent-adolescent relationship. This study follo</w:t>
      </w:r>
      <w:bookmarkStart w:id="0" w:name="_GoBack"/>
      <w:bookmarkEnd w:id="0"/>
      <w:r w:rsidRPr="00A75499">
        <w:rPr>
          <w:rFonts w:ascii="Georgia" w:hAnsi="Georgia" w:cs="Times New Roman"/>
          <w:i/>
          <w:iCs/>
          <w:sz w:val="20"/>
          <w:szCs w:val="20"/>
        </w:rPr>
        <w:t>wed the correlational research design to attain the objectives. For this purpose 200 intermediate students (age ranging from 13 to 18 years), studying in various schools/colleges of Meerut city, were recruited by using a simple random sampling method. Parent-adolescent Relationship Scale and Adjustment Scale were administered on the selected sample for the assessment of underlying variables. Collected was analyzed by calculating the Person’s ‘r’. Findings of this study revealed that there is positive correlation between parent-adolescent relationship and adjustment of adolescents. Most of the dimensions of parent-adolescent relationship (except Marital conflict-Marital adjustment) were found to be positively associated with different areas of adjustment.</w:t>
      </w:r>
    </w:p>
    <w:p w:rsidR="00A75499" w:rsidRPr="00A75499" w:rsidRDefault="00A75499" w:rsidP="00A75499">
      <w:pPr>
        <w:spacing w:before="240" w:line="360" w:lineRule="auto"/>
        <w:ind w:firstLine="851"/>
        <w:jc w:val="both"/>
        <w:rPr>
          <w:rFonts w:ascii="Georgia" w:hAnsi="Georgia" w:cs="Times New Roman"/>
          <w:sz w:val="20"/>
          <w:szCs w:val="20"/>
        </w:rPr>
      </w:pPr>
      <w:r w:rsidRPr="00A75499">
        <w:rPr>
          <w:rFonts w:ascii="Georgia" w:hAnsi="Georgia" w:cs="Times New Roman"/>
          <w:b/>
          <w:bCs/>
          <w:sz w:val="20"/>
          <w:szCs w:val="20"/>
        </w:rPr>
        <w:t xml:space="preserve">Keywords: </w:t>
      </w:r>
      <w:r w:rsidRPr="00A75499">
        <w:rPr>
          <w:rFonts w:ascii="Georgia" w:hAnsi="Georgia" w:cs="Times New Roman"/>
          <w:sz w:val="20"/>
          <w:szCs w:val="20"/>
        </w:rPr>
        <w:t>Parent-adolescent relationship, Adjustment, Adolescent.</w:t>
      </w:r>
    </w:p>
    <w:p w:rsidR="00A75499" w:rsidRPr="00A75499" w:rsidRDefault="00A75499" w:rsidP="00A75499">
      <w:pPr>
        <w:spacing w:before="240" w:line="360" w:lineRule="auto"/>
        <w:rPr>
          <w:rFonts w:ascii="Georgia" w:hAnsi="Georgia" w:cs="Times New Roman"/>
          <w:b/>
          <w:bCs/>
          <w:sz w:val="20"/>
          <w:szCs w:val="20"/>
        </w:rPr>
      </w:pPr>
      <w:r w:rsidRPr="00A75499">
        <w:rPr>
          <w:rFonts w:ascii="Georgia" w:hAnsi="Georgia" w:cs="Times New Roman"/>
          <w:b/>
          <w:bCs/>
          <w:sz w:val="20"/>
          <w:szCs w:val="20"/>
        </w:rPr>
        <w:t>INTRODUCTION</w:t>
      </w:r>
    </w:p>
    <w:p w:rsidR="00A75499" w:rsidRPr="00A75499" w:rsidRDefault="00A75499" w:rsidP="00A75499">
      <w:pPr>
        <w:spacing w:before="240" w:after="240" w:line="360" w:lineRule="auto"/>
        <w:ind w:right="-39" w:firstLine="720"/>
        <w:jc w:val="both"/>
        <w:rPr>
          <w:rFonts w:ascii="Georgia" w:hAnsi="Georgia" w:cs="Times New Roman"/>
          <w:sz w:val="20"/>
          <w:szCs w:val="20"/>
        </w:rPr>
      </w:pPr>
      <w:r w:rsidRPr="00A75499">
        <w:rPr>
          <w:rFonts w:ascii="Georgia" w:hAnsi="Georgia" w:cs="Times New Roman"/>
          <w:sz w:val="20"/>
          <w:szCs w:val="20"/>
        </w:rPr>
        <w:t>The relationship between parents and children has been a topic of interest that must be studied for a long time, because it is fundamental to development. Extensive research has found that the type of interaction and relationships with parents are important sources of social and emotional development throughout life (Collins &amp; Steinberg, 2006). There are some theories for understanding parent-adolescent relationships. These theories generally fall into two categories. The first group of theories focuses on changes related to parent-child relationships. A second set of theories addresses the contributions of parent-child relationships to adolescent adjustment.</w:t>
      </w:r>
    </w:p>
    <w:p w:rsidR="00A75499" w:rsidRPr="00A75499" w:rsidRDefault="00A75499" w:rsidP="00A75499">
      <w:pPr>
        <w:spacing w:before="240" w:after="240" w:line="360" w:lineRule="auto"/>
        <w:ind w:right="-39" w:firstLine="720"/>
        <w:jc w:val="both"/>
        <w:rPr>
          <w:rFonts w:ascii="Georgia" w:hAnsi="Georgia" w:cs="Times New Roman"/>
          <w:sz w:val="20"/>
          <w:szCs w:val="20"/>
        </w:rPr>
      </w:pPr>
      <w:r w:rsidRPr="00A75499">
        <w:rPr>
          <w:rFonts w:ascii="Georgia" w:hAnsi="Georgia" w:cs="Times New Roman"/>
          <w:sz w:val="20"/>
          <w:szCs w:val="20"/>
        </w:rPr>
        <w:t xml:space="preserve">According to Colin and Russell (1991), fathers and fathers have different roles and influences in the family. They stated that the mother provides different socialization experiences for children and adolescents than the parents. Mothers were found to engage in more intense discussions with teens and tended to report less positive relationship but more conflicts, whereas, the fathers were found to report a more positive relationship but less conflict. But Wirsson and colleagues (1990) report that mothers are more involved in parenting than fathers, causing more controversies. Similarly, Almeida and Galampos </w:t>
      </w:r>
      <w:r w:rsidRPr="00A75499">
        <w:rPr>
          <w:rFonts w:ascii="Georgia" w:hAnsi="Georgia" w:cs="Times New Roman"/>
          <w:sz w:val="20"/>
          <w:szCs w:val="20"/>
        </w:rPr>
        <w:lastRenderedPageBreak/>
        <w:t>(1991) also reported that mothers display more intense emotions and struggles with adolescents than fathers.</w:t>
      </w:r>
    </w:p>
    <w:p w:rsidR="00A75499" w:rsidRPr="00A75499" w:rsidRDefault="00A75499" w:rsidP="00A75499">
      <w:pPr>
        <w:spacing w:before="240" w:after="240" w:line="360" w:lineRule="auto"/>
        <w:ind w:right="-39" w:firstLine="720"/>
        <w:jc w:val="both"/>
        <w:rPr>
          <w:rFonts w:ascii="Georgia" w:hAnsi="Georgia" w:cs="Times New Roman"/>
          <w:sz w:val="20"/>
          <w:szCs w:val="20"/>
        </w:rPr>
      </w:pPr>
      <w:r w:rsidRPr="00A75499">
        <w:rPr>
          <w:rFonts w:ascii="Georgia" w:hAnsi="Georgia" w:cs="Times New Roman"/>
          <w:sz w:val="20"/>
          <w:szCs w:val="20"/>
        </w:rPr>
        <w:t>Forehand and Nusianen (1993), on the basis of their research findings, suggested that they found that mothers appear in each dimension more than fathers, and the acceptability scores, shown by the father, were a central predictor of adolescent performance, and there is an interaction between parenting styles. of parents are highly predictive of some areas of adolescent work.</w:t>
      </w:r>
    </w:p>
    <w:p w:rsidR="00A75499" w:rsidRPr="00A75499" w:rsidRDefault="00A75499" w:rsidP="00A75499">
      <w:pPr>
        <w:spacing w:before="240" w:after="240" w:line="360" w:lineRule="auto"/>
        <w:ind w:right="-39" w:firstLine="720"/>
        <w:jc w:val="both"/>
        <w:rPr>
          <w:rFonts w:ascii="Georgia" w:hAnsi="Georgia" w:cs="Times New Roman"/>
          <w:b/>
          <w:bCs/>
          <w:sz w:val="20"/>
          <w:szCs w:val="20"/>
        </w:rPr>
      </w:pPr>
      <w:r w:rsidRPr="00A75499">
        <w:rPr>
          <w:rFonts w:ascii="Georgia" w:hAnsi="Georgia" w:cs="Times New Roman"/>
          <w:b/>
          <w:bCs/>
          <w:sz w:val="20"/>
          <w:szCs w:val="20"/>
        </w:rPr>
        <w:t>What is Adjustment?</w:t>
      </w:r>
    </w:p>
    <w:p w:rsidR="00A75499" w:rsidRPr="00A75499" w:rsidRDefault="00A75499" w:rsidP="00A75499">
      <w:pPr>
        <w:spacing w:before="240" w:after="240" w:line="360" w:lineRule="auto"/>
        <w:ind w:right="-39" w:firstLine="720"/>
        <w:jc w:val="both"/>
        <w:rPr>
          <w:rFonts w:ascii="Georgia" w:hAnsi="Georgia" w:cs="Times New Roman"/>
          <w:sz w:val="20"/>
          <w:szCs w:val="20"/>
        </w:rPr>
      </w:pPr>
      <w:r w:rsidRPr="00A75499">
        <w:rPr>
          <w:rFonts w:ascii="Georgia" w:hAnsi="Georgia" w:cs="Times New Roman"/>
          <w:sz w:val="20"/>
          <w:szCs w:val="20"/>
        </w:rPr>
        <w:t>Adjustment is defined as a behavioral process that helps a person maintain a balance between the different needs that one may encounter at a specific time, known as “adaptation”. In simple words, modification can be defined as a process in which changes are made in behavior to achieve harmony within oneself, with others and with the environment, so that a state of equilibrium between the individual and the environment can be maintained. In psychology, adaptation is the term to refer to a behavioral process of balancing needs, whether they are opposing or challenged by environmental obstacles. Not only humans, but also animals, regularly adapt to their environment. For example, due to physiological needs, both humans and animals tend to seek food to reduce their hunger and thus adapt to hunger stimuli. The inability to adapt normally or deal with needs or stress in the environment can lead to an adjustment disorder. A modification is a response that removes (or reduces) a stimulus. Effective fit is critical to a high quality of life.</w:t>
      </w:r>
    </w:p>
    <w:p w:rsidR="00A75499" w:rsidRPr="00A75499" w:rsidRDefault="00A75499" w:rsidP="00A75499">
      <w:pPr>
        <w:spacing w:before="240" w:after="240" w:line="360" w:lineRule="auto"/>
        <w:ind w:right="-39" w:firstLine="720"/>
        <w:jc w:val="both"/>
        <w:rPr>
          <w:rFonts w:ascii="Georgia" w:hAnsi="Georgia" w:cs="Times New Roman"/>
          <w:sz w:val="20"/>
          <w:szCs w:val="20"/>
        </w:rPr>
      </w:pPr>
      <w:r w:rsidRPr="00A75499">
        <w:rPr>
          <w:rFonts w:ascii="Georgia" w:hAnsi="Georgia" w:cs="Times New Roman"/>
          <w:sz w:val="20"/>
          <w:szCs w:val="20"/>
        </w:rPr>
        <w:t>A successful adjustment can also refer to a state of "good adjustment," which is clearly important for our mental health. It is important to note that adjustment is not a simple division, but a continuum, so people fluctuate to adapt to different circumstances. A well-tuned person does not actively look for the faults of others, but simply admits their weaknesses. Flexibility to respond and adapt to changes in the environment is also one of the characteristics of well-adjusted people. In addition, well-adjusted people remain comfortable and comfortable with different aspects of their society, for example, at home, neighborhood, school, work, and religious organization.</w:t>
      </w:r>
    </w:p>
    <w:p w:rsidR="00A75499" w:rsidRPr="00A75499" w:rsidRDefault="00A75499" w:rsidP="00A75499">
      <w:pPr>
        <w:spacing w:before="240" w:after="240" w:line="360" w:lineRule="auto"/>
        <w:ind w:right="-39" w:firstLine="720"/>
        <w:jc w:val="both"/>
        <w:rPr>
          <w:rFonts w:ascii="Georgia" w:hAnsi="Georgia" w:cs="Times New Roman"/>
          <w:sz w:val="20"/>
          <w:szCs w:val="20"/>
        </w:rPr>
      </w:pPr>
      <w:r w:rsidRPr="00A75499">
        <w:rPr>
          <w:rFonts w:ascii="Georgia" w:hAnsi="Georgia" w:cs="Times New Roman"/>
          <w:b/>
          <w:bCs/>
          <w:sz w:val="20"/>
          <w:szCs w:val="20"/>
        </w:rPr>
        <w:t>REVIEW OF LITERATURE</w:t>
      </w:r>
    </w:p>
    <w:p w:rsidR="00A75499" w:rsidRPr="00A75499" w:rsidRDefault="00A75499" w:rsidP="00A75499">
      <w:pPr>
        <w:spacing w:before="240" w:after="240" w:line="360" w:lineRule="auto"/>
        <w:ind w:right="-39" w:firstLine="709"/>
        <w:jc w:val="both"/>
        <w:rPr>
          <w:rFonts w:ascii="Georgia" w:hAnsi="Georgia" w:cs="Times New Roman"/>
          <w:sz w:val="20"/>
          <w:szCs w:val="20"/>
          <w:shd w:val="clear" w:color="auto" w:fill="FFFFFF"/>
        </w:rPr>
      </w:pPr>
      <w:r w:rsidRPr="00A75499">
        <w:rPr>
          <w:rFonts w:ascii="Georgia" w:hAnsi="Georgia" w:cs="Times New Roman"/>
          <w:sz w:val="20"/>
          <w:szCs w:val="20"/>
          <w:shd w:val="clear" w:color="auto" w:fill="FFFFFF"/>
        </w:rPr>
        <w:t>Jaureguizar and colleagues (2018) examined adolescent adjustment, explored parenting patterns and dimensions, and therefore identified relationships between these factors. The sample consisted of 1,285 adolescent students between the ages of 12 and 16 from the Basque Country (Spain). Age differences were found in adolescent school maladjustment and in the perception of parenting style. The results obtained showed that the interaction between parenting styles was significant only for clinical mismatch. Those students with neglectful mothers and trusted fathers showed the highest level of clinical maladjustment, followed by other groups of neglectful mothers. In addition, students from neglected and authoritarian families showed the highest levels of school maladjustment, with no differences between neglect and authoritarianism or between tolerant and authoritarian families.</w:t>
      </w:r>
    </w:p>
    <w:p w:rsidR="00A75499" w:rsidRPr="00A75499" w:rsidRDefault="00A75499" w:rsidP="00A75499">
      <w:pPr>
        <w:spacing w:before="240" w:after="240" w:line="360" w:lineRule="auto"/>
        <w:ind w:right="-39" w:firstLine="709"/>
        <w:jc w:val="both"/>
        <w:rPr>
          <w:rFonts w:ascii="Georgia" w:hAnsi="Georgia" w:cs="Times New Roman"/>
          <w:sz w:val="20"/>
          <w:szCs w:val="20"/>
          <w:shd w:val="clear" w:color="auto" w:fill="FFFFFF"/>
        </w:rPr>
      </w:pPr>
      <w:r w:rsidRPr="00A75499">
        <w:rPr>
          <w:rFonts w:ascii="Georgia" w:hAnsi="Georgia" w:cs="Times New Roman"/>
          <w:sz w:val="20"/>
          <w:szCs w:val="20"/>
          <w:shd w:val="clear" w:color="auto" w:fill="FFFFFF"/>
        </w:rPr>
        <w:lastRenderedPageBreak/>
        <w:t>Stanik and colleagues (2013), using a mixed ANCOVA model, revealed that mothers reported warmer relationships with adolescents than fathers, and both parents reported warmer relationships with younger children than with older children. Differences were also found between parents in the time they spent with their sons and daughters and with older and younger siblings. Multilevel model testing indicated that higher maternal temperature was associated with fewer depressive symptoms and less risky behavior for offspring, and greater warmth from parents and time spent with parents was associated with less risky behavior in children. young adults. The discussion highlights the usefulness of the perspectives of the cultural and family ecosystem to understand the relationships between parents and adolescents and the conditioning of young people in African-American families.</w:t>
      </w:r>
    </w:p>
    <w:p w:rsidR="00A75499" w:rsidRPr="00A75499" w:rsidRDefault="00A75499" w:rsidP="00A75499">
      <w:pPr>
        <w:spacing w:before="240" w:after="240" w:line="360" w:lineRule="auto"/>
        <w:ind w:right="-39" w:firstLine="709"/>
        <w:jc w:val="both"/>
        <w:rPr>
          <w:rFonts w:ascii="Georgia" w:hAnsi="Georgia" w:cs="Times New Roman"/>
          <w:sz w:val="20"/>
          <w:szCs w:val="20"/>
          <w:shd w:val="clear" w:color="auto" w:fill="FFFFFF"/>
        </w:rPr>
      </w:pPr>
      <w:r w:rsidRPr="00A75499">
        <w:rPr>
          <w:rFonts w:ascii="Georgia" w:hAnsi="Georgia" w:cs="Times New Roman"/>
          <w:sz w:val="20"/>
          <w:szCs w:val="20"/>
          <w:shd w:val="clear" w:color="auto" w:fill="FFFFFF"/>
        </w:rPr>
        <w:t>Scharf et al (2011) studied how parent-adolescent relationships are associated with adolescent loneliness, personal difficulties, and school adjustment among Israeli Arabs. Two hundred thirty-one eleventh grade students (103 boys and 128 girls) and classroom teachers participated. The results revealed that boys reported higher levels of peer-related loneliness and lower levels of affinity for loneliness than girls. Gender significantly interacted with the parenting group, and girls in the severe parenting group showed greater parent-related loneliness and an affinity for loneliness, while boys showed more peer-related loneliness. The important role that parents play in the social adjustment of their children in relation to gender and culture is discussed.</w:t>
      </w:r>
    </w:p>
    <w:p w:rsidR="00A75499" w:rsidRPr="00A75499" w:rsidRDefault="00A75499" w:rsidP="00A75499">
      <w:pPr>
        <w:spacing w:before="240" w:after="240" w:line="360" w:lineRule="auto"/>
        <w:ind w:right="-39" w:firstLine="709"/>
        <w:jc w:val="both"/>
        <w:rPr>
          <w:rFonts w:ascii="Georgia" w:hAnsi="Georgia" w:cs="Times New Roman"/>
          <w:sz w:val="20"/>
          <w:szCs w:val="20"/>
          <w:shd w:val="clear" w:color="auto" w:fill="FFFFFF"/>
        </w:rPr>
      </w:pPr>
      <w:r w:rsidRPr="00A75499">
        <w:rPr>
          <w:rFonts w:ascii="Georgia" w:hAnsi="Georgia" w:cs="Times New Roman"/>
          <w:sz w:val="20"/>
          <w:szCs w:val="20"/>
          <w:shd w:val="clear" w:color="auto" w:fill="FFFFFF"/>
        </w:rPr>
        <w:t>Fanti (2005) investigated whether the parent-adolescent relationship is related to the academic, social and personal-emotional expectations of adaptation and real adaptation to university during the transition to university. The mother-adolescent relationship was more closely correlated with college adjustment than the father-adolescent relationship, both cross-sectional and longitudinal, and students identified their parents and especially their mother among the first people to turn to for help. More African-Americans than students of other ethnic backgrounds, and more dormitory residents than travelers, identified their mother as their primary support figure, suggesting that students' living arrangements and cultural backgrounds should be considered when examine this transition period.</w:t>
      </w:r>
    </w:p>
    <w:p w:rsidR="00A75499" w:rsidRPr="00A75499" w:rsidRDefault="00A75499" w:rsidP="00A75499">
      <w:pPr>
        <w:spacing w:before="240" w:after="240" w:line="360" w:lineRule="auto"/>
        <w:ind w:right="-39" w:firstLine="709"/>
        <w:jc w:val="both"/>
        <w:rPr>
          <w:rFonts w:ascii="Georgia" w:hAnsi="Georgia" w:cs="Times New Roman"/>
          <w:sz w:val="20"/>
          <w:szCs w:val="20"/>
          <w:shd w:val="clear" w:color="auto" w:fill="FFFFFF"/>
        </w:rPr>
      </w:pPr>
      <w:r w:rsidRPr="00A75499">
        <w:rPr>
          <w:rFonts w:ascii="Georgia" w:hAnsi="Georgia" w:cs="Times New Roman"/>
          <w:sz w:val="20"/>
          <w:szCs w:val="20"/>
          <w:shd w:val="clear" w:color="auto" w:fill="FFFFFF"/>
        </w:rPr>
        <w:t>Singh (2015) studied the parent-child relationship as a prototype of the child's future relationships. This is the first relationship the child uses as a template to apply to future relationship experiences. This article has provided a brief summary of the changes that occur during adolescence and describes what bonding is, why it remains important, and how it transforms during adolescence. It summarizes the main findings on the effect of attachment on adolescent adjustment, discusses strategies to support healthy attachment between parents and adolescents, and also describes secure and insecure attachments and patterns during adolescence towards parents and their impact on social and psychological adaptation. .</w:t>
      </w:r>
    </w:p>
    <w:p w:rsidR="00A75499" w:rsidRPr="00A75499" w:rsidRDefault="00A75499" w:rsidP="00A75499">
      <w:pPr>
        <w:spacing w:before="240" w:after="240" w:line="360" w:lineRule="auto"/>
        <w:ind w:right="-39" w:firstLine="709"/>
        <w:jc w:val="both"/>
        <w:rPr>
          <w:rFonts w:ascii="Georgia" w:hAnsi="Georgia" w:cs="Times New Roman"/>
          <w:sz w:val="20"/>
          <w:szCs w:val="20"/>
          <w:shd w:val="clear" w:color="auto" w:fill="FFFFFF"/>
        </w:rPr>
      </w:pPr>
      <w:r w:rsidRPr="00A75499">
        <w:rPr>
          <w:rFonts w:ascii="Georgia" w:hAnsi="Georgia" w:cs="Times New Roman"/>
          <w:sz w:val="20"/>
          <w:szCs w:val="20"/>
          <w:shd w:val="clear" w:color="auto" w:fill="FFFFFF"/>
        </w:rPr>
        <w:t xml:space="preserve">Honess (1998) has studied the differences between children from different types of families and revealed no differences regarding relationships between people of the same sex or friends of the opposite sex. Therefore, no compensation or extension of parental separation was apparent. However, there was a clear system effect in that children from divorced families who lived with their mother provided </w:t>
      </w:r>
      <w:r w:rsidRPr="00A75499">
        <w:rPr>
          <w:rFonts w:ascii="Georgia" w:hAnsi="Georgia" w:cs="Times New Roman"/>
          <w:sz w:val="20"/>
          <w:szCs w:val="20"/>
          <w:shd w:val="clear" w:color="auto" w:fill="FFFFFF"/>
        </w:rPr>
        <w:lastRenderedPageBreak/>
        <w:t>relatively more maternal support and also reported less-acceptance by their parents than children without parental separation. Their adjustment will depend, at least in part, on the performance of your networks.</w:t>
      </w:r>
    </w:p>
    <w:p w:rsidR="00A75499" w:rsidRPr="00A75499" w:rsidRDefault="00A75499" w:rsidP="00A75499">
      <w:pPr>
        <w:spacing w:before="240" w:line="360" w:lineRule="auto"/>
        <w:jc w:val="center"/>
        <w:rPr>
          <w:rFonts w:ascii="Georgia" w:hAnsi="Georgia" w:cs="Times New Roman"/>
          <w:b/>
          <w:bCs/>
          <w:sz w:val="20"/>
          <w:szCs w:val="20"/>
        </w:rPr>
      </w:pPr>
      <w:r w:rsidRPr="00A75499">
        <w:rPr>
          <w:rFonts w:ascii="Georgia" w:hAnsi="Georgia" w:cs="Times New Roman"/>
          <w:b/>
          <w:bCs/>
          <w:sz w:val="20"/>
          <w:szCs w:val="20"/>
        </w:rPr>
        <w:t>OBJECTIVES OF THE STUDY</w:t>
      </w:r>
    </w:p>
    <w:p w:rsidR="00A75499" w:rsidRPr="00A75499" w:rsidRDefault="00A75499" w:rsidP="00A75499">
      <w:pPr>
        <w:spacing w:before="240" w:line="360" w:lineRule="auto"/>
        <w:ind w:firstLine="709"/>
        <w:jc w:val="both"/>
        <w:rPr>
          <w:rFonts w:ascii="Georgia" w:hAnsi="Georgia" w:cs="Times New Roman"/>
          <w:sz w:val="20"/>
          <w:szCs w:val="20"/>
        </w:rPr>
      </w:pPr>
      <w:r w:rsidRPr="00A75499">
        <w:rPr>
          <w:rFonts w:ascii="Georgia" w:hAnsi="Georgia" w:cs="Times New Roman"/>
          <w:sz w:val="20"/>
          <w:szCs w:val="20"/>
        </w:rPr>
        <w:t>Following are the objectives of this research:</w:t>
      </w:r>
    </w:p>
    <w:p w:rsidR="00A75499" w:rsidRPr="00A75499" w:rsidRDefault="00A75499" w:rsidP="00A75499">
      <w:pPr>
        <w:pStyle w:val="ListParagraph"/>
        <w:numPr>
          <w:ilvl w:val="0"/>
          <w:numId w:val="8"/>
        </w:numPr>
        <w:spacing w:before="240" w:after="200" w:line="360" w:lineRule="auto"/>
        <w:jc w:val="both"/>
        <w:rPr>
          <w:rFonts w:ascii="Georgia" w:hAnsi="Georgia" w:cs="Times New Roman"/>
          <w:sz w:val="20"/>
          <w:szCs w:val="20"/>
        </w:rPr>
      </w:pPr>
      <w:r w:rsidRPr="00A75499">
        <w:rPr>
          <w:rFonts w:ascii="Georgia" w:hAnsi="Georgia" w:cs="Times New Roman"/>
          <w:sz w:val="20"/>
          <w:szCs w:val="20"/>
        </w:rPr>
        <w:t>To assess the correlation of parent-adolescent relationship with adjustment of adolescents.</w:t>
      </w:r>
    </w:p>
    <w:p w:rsidR="00A75499" w:rsidRPr="00A75499" w:rsidRDefault="00A75499" w:rsidP="00A75499">
      <w:pPr>
        <w:pStyle w:val="ListParagraph"/>
        <w:numPr>
          <w:ilvl w:val="0"/>
          <w:numId w:val="8"/>
        </w:numPr>
        <w:spacing w:before="240" w:after="200" w:line="360" w:lineRule="auto"/>
        <w:jc w:val="both"/>
        <w:rPr>
          <w:rFonts w:ascii="Georgia" w:hAnsi="Georgia" w:cs="Times New Roman"/>
          <w:sz w:val="20"/>
          <w:szCs w:val="20"/>
        </w:rPr>
      </w:pPr>
      <w:r w:rsidRPr="00A75499">
        <w:rPr>
          <w:rFonts w:ascii="Georgia" w:hAnsi="Georgia" w:cs="Times New Roman"/>
          <w:sz w:val="20"/>
          <w:szCs w:val="20"/>
        </w:rPr>
        <w:t>To assess the correlation betweenvarious dimensions of parent-adolescent relationship and adjustment of adolescents.</w:t>
      </w:r>
    </w:p>
    <w:p w:rsidR="00A75499" w:rsidRPr="00A75499" w:rsidRDefault="00A75499" w:rsidP="00A75499">
      <w:pPr>
        <w:spacing w:before="240" w:line="360" w:lineRule="auto"/>
        <w:jc w:val="center"/>
        <w:rPr>
          <w:rFonts w:ascii="Georgia" w:hAnsi="Georgia" w:cs="Times New Roman"/>
          <w:b/>
          <w:bCs/>
          <w:sz w:val="20"/>
          <w:szCs w:val="20"/>
        </w:rPr>
      </w:pPr>
      <w:r w:rsidRPr="00A75499">
        <w:rPr>
          <w:rFonts w:ascii="Georgia" w:hAnsi="Georgia" w:cs="Times New Roman"/>
          <w:b/>
          <w:bCs/>
          <w:sz w:val="20"/>
          <w:szCs w:val="20"/>
        </w:rPr>
        <w:t>HYPOTESES OF THE STUDY</w:t>
      </w:r>
    </w:p>
    <w:p w:rsidR="00A75499" w:rsidRPr="00A75499" w:rsidRDefault="00A75499" w:rsidP="00A75499">
      <w:pPr>
        <w:pStyle w:val="ListParagraph"/>
        <w:numPr>
          <w:ilvl w:val="0"/>
          <w:numId w:val="11"/>
        </w:numPr>
        <w:spacing w:before="240" w:after="200" w:line="360" w:lineRule="auto"/>
        <w:jc w:val="both"/>
        <w:rPr>
          <w:rFonts w:ascii="Georgia" w:hAnsi="Georgia" w:cs="Times New Roman"/>
          <w:sz w:val="20"/>
          <w:szCs w:val="20"/>
        </w:rPr>
      </w:pPr>
      <w:r w:rsidRPr="00A75499">
        <w:rPr>
          <w:rFonts w:ascii="Georgia" w:hAnsi="Georgia" w:cs="Times New Roman"/>
          <w:sz w:val="20"/>
          <w:szCs w:val="20"/>
        </w:rPr>
        <w:t>There is no significant correlation of parent-adolescent relationship with adjustment of adolescents.</w:t>
      </w:r>
    </w:p>
    <w:p w:rsidR="00A75499" w:rsidRPr="00A75499" w:rsidRDefault="00A75499" w:rsidP="00A75499">
      <w:pPr>
        <w:pStyle w:val="ListParagraph"/>
        <w:numPr>
          <w:ilvl w:val="0"/>
          <w:numId w:val="11"/>
        </w:numPr>
        <w:spacing w:before="240" w:after="200" w:line="360" w:lineRule="auto"/>
        <w:jc w:val="both"/>
        <w:rPr>
          <w:rFonts w:ascii="Georgia" w:hAnsi="Georgia" w:cs="Times New Roman"/>
          <w:sz w:val="20"/>
          <w:szCs w:val="20"/>
        </w:rPr>
      </w:pPr>
      <w:r w:rsidRPr="00A75499">
        <w:rPr>
          <w:rFonts w:ascii="Georgia" w:hAnsi="Georgia" w:cs="Times New Roman"/>
          <w:sz w:val="20"/>
          <w:szCs w:val="20"/>
        </w:rPr>
        <w:t>There is no significant correlation between various dimensions of parent-adolescent relationship and adjustment of adolescents.</w:t>
      </w:r>
    </w:p>
    <w:p w:rsidR="00A75499" w:rsidRPr="00A75499" w:rsidRDefault="00A75499" w:rsidP="00A75499">
      <w:pPr>
        <w:spacing w:before="240" w:line="360" w:lineRule="auto"/>
        <w:jc w:val="center"/>
        <w:rPr>
          <w:rFonts w:ascii="Georgia" w:hAnsi="Georgia" w:cs="Times New Roman"/>
          <w:b/>
          <w:bCs/>
          <w:sz w:val="20"/>
          <w:szCs w:val="20"/>
        </w:rPr>
      </w:pPr>
      <w:r w:rsidRPr="00A75499">
        <w:rPr>
          <w:rFonts w:ascii="Georgia" w:hAnsi="Georgia" w:cs="Times New Roman"/>
          <w:b/>
          <w:bCs/>
          <w:sz w:val="20"/>
          <w:szCs w:val="20"/>
        </w:rPr>
        <w:t>METHOD</w:t>
      </w:r>
    </w:p>
    <w:p w:rsidR="00A75499" w:rsidRPr="00A75499" w:rsidRDefault="00A75499" w:rsidP="00A75499">
      <w:pPr>
        <w:pStyle w:val="ListParagraph"/>
        <w:numPr>
          <w:ilvl w:val="0"/>
          <w:numId w:val="9"/>
        </w:numPr>
        <w:spacing w:before="240" w:after="200" w:line="360" w:lineRule="auto"/>
        <w:jc w:val="both"/>
        <w:rPr>
          <w:rFonts w:ascii="Georgia" w:hAnsi="Georgia" w:cs="Times New Roman"/>
          <w:b/>
          <w:bCs/>
          <w:sz w:val="20"/>
          <w:szCs w:val="20"/>
        </w:rPr>
      </w:pPr>
      <w:r w:rsidRPr="00A75499">
        <w:rPr>
          <w:rFonts w:ascii="Georgia" w:hAnsi="Georgia" w:cs="Times New Roman"/>
          <w:b/>
          <w:bCs/>
          <w:sz w:val="20"/>
          <w:szCs w:val="20"/>
        </w:rPr>
        <w:t>Research Design:</w:t>
      </w:r>
      <w:r w:rsidRPr="00A75499">
        <w:rPr>
          <w:rFonts w:ascii="Georgia" w:hAnsi="Georgia" w:cs="Times New Roman"/>
          <w:sz w:val="20"/>
          <w:szCs w:val="20"/>
        </w:rPr>
        <w:t xml:space="preserve">For this research Correlational research design has been used in order to examine the relationship between adjustment and parent-adolescent relationship. </w:t>
      </w:r>
    </w:p>
    <w:p w:rsidR="00A75499" w:rsidRPr="00A75499" w:rsidRDefault="00A75499" w:rsidP="00A75499">
      <w:pPr>
        <w:pStyle w:val="ListParagraph"/>
        <w:numPr>
          <w:ilvl w:val="0"/>
          <w:numId w:val="9"/>
        </w:numPr>
        <w:spacing w:before="240" w:after="200" w:line="360" w:lineRule="auto"/>
        <w:jc w:val="both"/>
        <w:rPr>
          <w:rFonts w:ascii="Georgia" w:hAnsi="Georgia" w:cs="Times New Roman"/>
          <w:b/>
          <w:bCs/>
          <w:sz w:val="20"/>
          <w:szCs w:val="20"/>
        </w:rPr>
      </w:pPr>
      <w:r w:rsidRPr="00A75499">
        <w:rPr>
          <w:rFonts w:ascii="Georgia" w:hAnsi="Georgia" w:cs="Times New Roman"/>
          <w:b/>
          <w:bCs/>
          <w:sz w:val="20"/>
          <w:szCs w:val="20"/>
        </w:rPr>
        <w:t>Population and Sample:</w:t>
      </w:r>
      <w:r w:rsidRPr="00A75499">
        <w:rPr>
          <w:rFonts w:ascii="Georgia" w:hAnsi="Georgia" w:cs="Times New Roman"/>
          <w:sz w:val="20"/>
          <w:szCs w:val="20"/>
        </w:rPr>
        <w:t xml:space="preserve">200 adolescents, studying in various intermediate colleges of Meerut city, were selected with simple random sampling method. </w:t>
      </w:r>
    </w:p>
    <w:p w:rsidR="00A75499" w:rsidRPr="00A75499" w:rsidRDefault="00A75499" w:rsidP="00A75499">
      <w:pPr>
        <w:pStyle w:val="ListParagraph"/>
        <w:numPr>
          <w:ilvl w:val="0"/>
          <w:numId w:val="9"/>
        </w:numPr>
        <w:spacing w:before="240" w:after="200" w:line="360" w:lineRule="auto"/>
        <w:jc w:val="both"/>
        <w:rPr>
          <w:rFonts w:ascii="Georgia" w:hAnsi="Georgia" w:cs="Times New Roman"/>
          <w:b/>
          <w:bCs/>
          <w:sz w:val="20"/>
          <w:szCs w:val="20"/>
        </w:rPr>
      </w:pPr>
      <w:r w:rsidRPr="00A75499">
        <w:rPr>
          <w:rFonts w:ascii="Georgia" w:hAnsi="Georgia" w:cs="Times New Roman"/>
          <w:b/>
          <w:bCs/>
          <w:sz w:val="20"/>
          <w:szCs w:val="20"/>
        </w:rPr>
        <w:t xml:space="preserve">Variables of the Study: </w:t>
      </w:r>
      <w:r w:rsidRPr="00A75499">
        <w:rPr>
          <w:rFonts w:ascii="Georgia" w:hAnsi="Georgia" w:cs="Times New Roman"/>
          <w:sz w:val="20"/>
          <w:szCs w:val="20"/>
        </w:rPr>
        <w:t>Following is the categorization of the variable for this study:</w:t>
      </w:r>
    </w:p>
    <w:p w:rsidR="00A75499" w:rsidRPr="00A75499" w:rsidRDefault="00A75499" w:rsidP="00A75499">
      <w:pPr>
        <w:pStyle w:val="ListParagraph"/>
        <w:numPr>
          <w:ilvl w:val="0"/>
          <w:numId w:val="10"/>
        </w:numPr>
        <w:spacing w:before="240" w:after="200" w:line="360" w:lineRule="auto"/>
        <w:jc w:val="both"/>
        <w:rPr>
          <w:rFonts w:ascii="Georgia" w:hAnsi="Georgia" w:cs="Times New Roman"/>
          <w:b/>
          <w:bCs/>
          <w:sz w:val="20"/>
          <w:szCs w:val="20"/>
        </w:rPr>
      </w:pPr>
      <w:r w:rsidRPr="00A75499">
        <w:rPr>
          <w:rFonts w:ascii="Georgia" w:hAnsi="Georgia" w:cs="Times New Roman"/>
          <w:b/>
          <w:bCs/>
          <w:sz w:val="20"/>
          <w:szCs w:val="20"/>
        </w:rPr>
        <w:t xml:space="preserve">Independent Variable: </w:t>
      </w:r>
      <w:r w:rsidRPr="00A75499">
        <w:rPr>
          <w:rFonts w:ascii="Georgia" w:hAnsi="Georgia" w:cs="Times New Roman"/>
          <w:sz w:val="20"/>
          <w:szCs w:val="20"/>
        </w:rPr>
        <w:t>Parent adolescent relationship and associated dimensions.</w:t>
      </w:r>
    </w:p>
    <w:p w:rsidR="00A75499" w:rsidRPr="00A75499" w:rsidRDefault="00A75499" w:rsidP="00A75499">
      <w:pPr>
        <w:pStyle w:val="ListParagraph"/>
        <w:numPr>
          <w:ilvl w:val="0"/>
          <w:numId w:val="10"/>
        </w:numPr>
        <w:spacing w:before="240" w:after="200" w:line="360" w:lineRule="auto"/>
        <w:jc w:val="both"/>
        <w:rPr>
          <w:rFonts w:ascii="Georgia" w:hAnsi="Georgia" w:cs="Times New Roman"/>
          <w:b/>
          <w:bCs/>
          <w:sz w:val="20"/>
          <w:szCs w:val="20"/>
        </w:rPr>
      </w:pPr>
      <w:r w:rsidRPr="00A75499">
        <w:rPr>
          <w:rFonts w:ascii="Georgia" w:hAnsi="Georgia" w:cs="Times New Roman"/>
          <w:b/>
          <w:bCs/>
          <w:sz w:val="20"/>
          <w:szCs w:val="20"/>
        </w:rPr>
        <w:t xml:space="preserve">Dependent Variable: </w:t>
      </w:r>
      <w:r w:rsidRPr="00A75499">
        <w:rPr>
          <w:rFonts w:ascii="Georgia" w:hAnsi="Georgia" w:cs="Times New Roman"/>
          <w:sz w:val="20"/>
          <w:szCs w:val="20"/>
        </w:rPr>
        <w:t>Adjustment</w:t>
      </w:r>
    </w:p>
    <w:p w:rsidR="00A75499" w:rsidRPr="00A75499" w:rsidRDefault="00A75499" w:rsidP="00A75499">
      <w:pPr>
        <w:pStyle w:val="ListParagraph"/>
        <w:numPr>
          <w:ilvl w:val="0"/>
          <w:numId w:val="9"/>
        </w:numPr>
        <w:spacing w:before="240" w:after="200" w:line="360" w:lineRule="auto"/>
        <w:jc w:val="both"/>
        <w:rPr>
          <w:rFonts w:ascii="Georgia" w:hAnsi="Georgia" w:cs="Times New Roman"/>
          <w:b/>
          <w:bCs/>
          <w:sz w:val="20"/>
          <w:szCs w:val="20"/>
        </w:rPr>
      </w:pPr>
      <w:r w:rsidRPr="00A75499">
        <w:rPr>
          <w:rFonts w:ascii="Georgia" w:hAnsi="Georgia" w:cs="Times New Roman"/>
          <w:b/>
          <w:bCs/>
          <w:sz w:val="20"/>
          <w:szCs w:val="20"/>
        </w:rPr>
        <w:t>Tools of Data Collection</w:t>
      </w:r>
    </w:p>
    <w:p w:rsidR="00A75499" w:rsidRPr="00A75499" w:rsidRDefault="00A75499" w:rsidP="00A75499">
      <w:pPr>
        <w:pStyle w:val="ListParagraph"/>
        <w:spacing w:before="240" w:line="360" w:lineRule="auto"/>
        <w:ind w:left="1287"/>
        <w:jc w:val="both"/>
        <w:rPr>
          <w:rFonts w:ascii="Georgia" w:hAnsi="Georgia" w:cs="Times New Roman"/>
          <w:sz w:val="20"/>
          <w:szCs w:val="20"/>
        </w:rPr>
      </w:pPr>
      <w:r w:rsidRPr="00A75499">
        <w:rPr>
          <w:rFonts w:ascii="Georgia" w:hAnsi="Georgia" w:cs="Times New Roman"/>
          <w:sz w:val="20"/>
          <w:szCs w:val="20"/>
        </w:rPr>
        <w:t>Following tools were administered to collect the data:</w:t>
      </w:r>
    </w:p>
    <w:p w:rsidR="00A75499" w:rsidRPr="00A75499" w:rsidRDefault="00A75499" w:rsidP="00A75499">
      <w:pPr>
        <w:pStyle w:val="ListParagraph"/>
        <w:spacing w:before="240" w:line="360" w:lineRule="auto"/>
        <w:ind w:left="1287"/>
        <w:jc w:val="both"/>
        <w:rPr>
          <w:rFonts w:ascii="Georgia" w:hAnsi="Georgia"/>
          <w:sz w:val="20"/>
          <w:szCs w:val="20"/>
          <w:lang w:bidi="hi-IN"/>
        </w:rPr>
      </w:pPr>
      <w:r w:rsidRPr="00A75499">
        <w:rPr>
          <w:rFonts w:ascii="Georgia" w:hAnsi="Georgia" w:cs="Times New Roman"/>
          <w:b/>
          <w:bCs/>
          <w:sz w:val="20"/>
          <w:szCs w:val="20"/>
        </w:rPr>
        <w:t xml:space="preserve">Parent Adolescent Relationship Scale: </w:t>
      </w:r>
      <w:r w:rsidRPr="00A75499">
        <w:rPr>
          <w:rFonts w:ascii="Georgia" w:hAnsi="Georgia"/>
          <w:sz w:val="20"/>
          <w:szCs w:val="20"/>
        </w:rPr>
        <w:t>In order to assess the parent-adolescent relationships of the selected respondents, a standardized structured questionnaire named parenting scale (PS) was administered. The parenting scale (1998) had been developed by Bharadwaj, Sharma andGarg for the individuals of 10-plus age. This test consisted 40 items related to know the eight different modes of parenting. From which 35 questions were related to know the parent- Child relationship and 5 questions were based on the relations between the partners. The reliability of this scale is .72. The reliability for various dimensions ranges from .54 to .79.</w:t>
      </w:r>
      <w:r w:rsidRPr="00A75499">
        <w:rPr>
          <w:rFonts w:ascii="Georgia" w:hAnsi="Georgia" w:cs="Mangal"/>
          <w:sz w:val="20"/>
          <w:szCs w:val="20"/>
          <w:lang w:bidi="hi-IN"/>
        </w:rPr>
        <w:t>The validity was found to be 0.75.</w:t>
      </w:r>
    </w:p>
    <w:p w:rsidR="00A75499" w:rsidRPr="00A75499" w:rsidRDefault="00A75499" w:rsidP="00A75499">
      <w:pPr>
        <w:pStyle w:val="ListParagraph"/>
        <w:spacing w:before="240" w:line="360" w:lineRule="auto"/>
        <w:ind w:left="1287"/>
        <w:jc w:val="both"/>
        <w:rPr>
          <w:rFonts w:ascii="Georgia" w:hAnsi="Georgia"/>
          <w:sz w:val="20"/>
          <w:szCs w:val="20"/>
          <w:lang w:bidi="hi-IN"/>
        </w:rPr>
      </w:pPr>
      <w:r w:rsidRPr="00A75499">
        <w:rPr>
          <w:rFonts w:ascii="Georgia" w:hAnsi="Georgia"/>
          <w:b/>
          <w:bCs/>
          <w:sz w:val="20"/>
          <w:szCs w:val="20"/>
        </w:rPr>
        <w:t>Adjustment Assessment Inventory:</w:t>
      </w:r>
      <w:r w:rsidRPr="00A75499">
        <w:rPr>
          <w:rFonts w:ascii="Georgia" w:hAnsi="Georgia"/>
          <w:sz w:val="20"/>
          <w:szCs w:val="20"/>
        </w:rPr>
        <w:t xml:space="preserve">Adjustment assessment inventory, developed by </w:t>
      </w:r>
      <w:r w:rsidRPr="00A75499">
        <w:rPr>
          <w:rFonts w:ascii="Georgia" w:hAnsi="Georgia"/>
          <w:bCs/>
          <w:sz w:val="20"/>
          <w:szCs w:val="20"/>
        </w:rPr>
        <w:t>Saxsena (1983)</w:t>
      </w:r>
      <w:r w:rsidRPr="00A75499">
        <w:rPr>
          <w:rFonts w:ascii="Georgia" w:hAnsi="Georgia"/>
          <w:sz w:val="20"/>
          <w:szCs w:val="20"/>
        </w:rPr>
        <w:t xml:space="preserve"> was used to identify the different adjustments among adolescents. This </w:t>
      </w:r>
      <w:r w:rsidRPr="00A75499">
        <w:rPr>
          <w:rFonts w:ascii="Georgia" w:hAnsi="Georgia"/>
          <w:sz w:val="20"/>
          <w:szCs w:val="20"/>
        </w:rPr>
        <w:lastRenderedPageBreak/>
        <w:t>inventory is intended to be use with school, college and university students, ranging in age from eleven year to adulthood. The reliability coefficient ranges from .57 to .86. This inventory has been correlated with Asthana’s Adjustment inventory (1968) and it was found to have a validity coefficient of 0.80.</w:t>
      </w:r>
    </w:p>
    <w:p w:rsidR="00A75499" w:rsidRPr="00A75499" w:rsidRDefault="00A75499" w:rsidP="00A75499">
      <w:pPr>
        <w:pStyle w:val="ListParagraph"/>
        <w:spacing w:before="240" w:line="360" w:lineRule="auto"/>
        <w:ind w:left="1287"/>
        <w:jc w:val="both"/>
        <w:rPr>
          <w:rFonts w:ascii="Georgia" w:hAnsi="Georgia" w:cs="Times New Roman"/>
          <w:b/>
          <w:bCs/>
          <w:sz w:val="20"/>
          <w:szCs w:val="20"/>
        </w:rPr>
      </w:pPr>
    </w:p>
    <w:p w:rsidR="00A75499" w:rsidRPr="00A75499" w:rsidRDefault="00A75499" w:rsidP="00A75499">
      <w:pPr>
        <w:pStyle w:val="ListParagraph"/>
        <w:spacing w:before="240" w:line="360" w:lineRule="auto"/>
        <w:ind w:left="0"/>
        <w:jc w:val="center"/>
        <w:rPr>
          <w:rFonts w:ascii="Georgia" w:hAnsi="Georgia" w:cs="Times New Roman"/>
          <w:b/>
          <w:bCs/>
          <w:sz w:val="20"/>
          <w:szCs w:val="20"/>
        </w:rPr>
      </w:pPr>
      <w:r w:rsidRPr="00A75499">
        <w:rPr>
          <w:rFonts w:ascii="Georgia" w:hAnsi="Georgia" w:cs="Times New Roman"/>
          <w:b/>
          <w:bCs/>
          <w:sz w:val="20"/>
          <w:szCs w:val="20"/>
        </w:rPr>
        <w:t>RESULT OF THE STUDY</w:t>
      </w:r>
    </w:p>
    <w:p w:rsidR="00A75499" w:rsidRPr="00A75499" w:rsidRDefault="00A75499" w:rsidP="00A75499">
      <w:pPr>
        <w:pStyle w:val="ListParagraph"/>
        <w:spacing w:before="240" w:line="360" w:lineRule="auto"/>
        <w:ind w:left="0" w:firstLine="709"/>
        <w:jc w:val="both"/>
        <w:rPr>
          <w:rFonts w:ascii="Georgia" w:hAnsi="Georgia" w:cs="Times New Roman"/>
          <w:sz w:val="20"/>
          <w:szCs w:val="20"/>
        </w:rPr>
      </w:pPr>
      <w:r w:rsidRPr="00A75499">
        <w:rPr>
          <w:rFonts w:ascii="Georgia" w:hAnsi="Georgia" w:cs="Times New Roman"/>
          <w:sz w:val="20"/>
          <w:szCs w:val="20"/>
        </w:rPr>
        <w:t>Table-1 shows the correlation coefficient between parent adolescent relationship and adjustment of secondary class students. Results revealed that the value of Pearson’s ‘r’ is .42 (ρ &lt; .01), which indicates that the nature of parent adolescent relationship is positively and significantly linked with adjustment. Tables-1 further reveals that all the different dimensions, such as Rejection-Acceptance (r = .28; ρ &lt; .01), Carelessness-Protection (r = .42; ρ &lt; .01), Neglect-Indulgence (r = .37; ρ &lt; .01), Utopian expectation-Realism (r = .39; ρ &lt; .01), Lenient standard-Moralism (r = .44; ρ &lt; .01), Freedom-Discipline (r = .41; ρ &lt; .01), Faulty role-Reality role expectation (r = .36; ρ &lt; .01), and Marital conflict-Marital adjustment (r = .21; ρ &lt; .05) are positively associated with the adjustment of students.</w:t>
      </w:r>
    </w:p>
    <w:p w:rsidR="00A75499" w:rsidRPr="00A75499" w:rsidRDefault="00A75499" w:rsidP="00A75499">
      <w:pPr>
        <w:pStyle w:val="ListParagraph"/>
        <w:spacing w:before="240" w:line="360" w:lineRule="auto"/>
        <w:ind w:left="0" w:firstLine="709"/>
        <w:jc w:val="both"/>
        <w:rPr>
          <w:rFonts w:ascii="Georgia" w:hAnsi="Georgia" w:cs="Times New Roman"/>
          <w:sz w:val="20"/>
          <w:szCs w:val="20"/>
        </w:rPr>
      </w:pPr>
    </w:p>
    <w:p w:rsidR="00A75499" w:rsidRPr="00A75499" w:rsidRDefault="00A75499" w:rsidP="00A75499">
      <w:pPr>
        <w:pStyle w:val="ListParagraph"/>
        <w:spacing w:before="240" w:line="360" w:lineRule="auto"/>
        <w:ind w:left="0"/>
        <w:jc w:val="center"/>
        <w:rPr>
          <w:rFonts w:ascii="Georgia" w:hAnsi="Georgia" w:cs="Times New Roman"/>
          <w:b/>
          <w:bCs/>
          <w:sz w:val="20"/>
          <w:szCs w:val="20"/>
        </w:rPr>
      </w:pPr>
      <w:r w:rsidRPr="00A75499">
        <w:rPr>
          <w:rFonts w:ascii="Georgia" w:hAnsi="Georgia" w:cs="Times New Roman"/>
          <w:b/>
          <w:bCs/>
          <w:sz w:val="20"/>
          <w:szCs w:val="20"/>
        </w:rPr>
        <w:t>Table-1: Correlation-coefficient between Parent-adolescent relationship and Adjustment</w:t>
      </w:r>
    </w:p>
    <w:tbl>
      <w:tblPr>
        <w:tblStyle w:val="TableGrid"/>
        <w:tblW w:w="0" w:type="auto"/>
        <w:jc w:val="center"/>
        <w:tblLayout w:type="fixed"/>
        <w:tblLook w:val="04A0"/>
      </w:tblPr>
      <w:tblGrid>
        <w:gridCol w:w="5635"/>
        <w:gridCol w:w="3155"/>
      </w:tblGrid>
      <w:tr w:rsidR="00A75499" w:rsidRPr="00A75499" w:rsidTr="0017499C">
        <w:trPr>
          <w:trHeight w:val="590"/>
          <w:jc w:val="center"/>
        </w:trPr>
        <w:tc>
          <w:tcPr>
            <w:tcW w:w="5635" w:type="dxa"/>
          </w:tcPr>
          <w:p w:rsidR="00A75499" w:rsidRPr="00A75499" w:rsidRDefault="00A75499" w:rsidP="00A75499">
            <w:pPr>
              <w:pStyle w:val="ListParagraph"/>
              <w:spacing w:line="360" w:lineRule="auto"/>
              <w:ind w:left="0"/>
              <w:jc w:val="center"/>
              <w:rPr>
                <w:rFonts w:ascii="Georgia" w:hAnsi="Georgia" w:cs="Times New Roman"/>
                <w:b/>
                <w:bCs/>
                <w:sz w:val="20"/>
                <w:szCs w:val="20"/>
              </w:rPr>
            </w:pPr>
          </w:p>
        </w:tc>
        <w:tc>
          <w:tcPr>
            <w:tcW w:w="315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b/>
                <w:sz w:val="20"/>
                <w:szCs w:val="20"/>
              </w:rPr>
            </w:pPr>
            <w:r w:rsidRPr="00A75499">
              <w:rPr>
                <w:rFonts w:ascii="Georgia" w:hAnsi="Georgia" w:cs="Times New Roman"/>
                <w:b/>
                <w:sz w:val="20"/>
                <w:szCs w:val="20"/>
              </w:rPr>
              <w:t>Overall Adjustment</w:t>
            </w:r>
          </w:p>
        </w:tc>
      </w:tr>
      <w:tr w:rsidR="00A75499" w:rsidRPr="00A75499" w:rsidTr="0017499C">
        <w:trPr>
          <w:trHeight w:val="473"/>
          <w:jc w:val="center"/>
        </w:trPr>
        <w:tc>
          <w:tcPr>
            <w:tcW w:w="563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b/>
                <w:sz w:val="20"/>
                <w:szCs w:val="20"/>
              </w:rPr>
            </w:pPr>
            <w:r w:rsidRPr="00A75499">
              <w:rPr>
                <w:rFonts w:ascii="Georgia" w:hAnsi="Georgia" w:cs="Times New Roman"/>
                <w:b/>
                <w:sz w:val="20"/>
                <w:szCs w:val="20"/>
              </w:rPr>
              <w:t>Parent-Adolescent Relationship</w:t>
            </w:r>
          </w:p>
        </w:tc>
        <w:tc>
          <w:tcPr>
            <w:tcW w:w="315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b/>
                <w:sz w:val="20"/>
                <w:szCs w:val="20"/>
              </w:rPr>
            </w:pPr>
            <w:r w:rsidRPr="00A75499">
              <w:rPr>
                <w:rFonts w:ascii="Georgia" w:hAnsi="Georgia" w:cs="Times New Roman"/>
                <w:b/>
                <w:sz w:val="20"/>
                <w:szCs w:val="20"/>
              </w:rPr>
              <w:t>.42</w:t>
            </w:r>
            <w:r w:rsidRPr="00A75499">
              <w:rPr>
                <w:rFonts w:ascii="Georgia" w:hAnsi="Georgia" w:cs="Times New Roman"/>
                <w:b/>
                <w:sz w:val="20"/>
                <w:szCs w:val="20"/>
                <w:vertAlign w:val="superscript"/>
              </w:rPr>
              <w:t>**</w:t>
            </w:r>
          </w:p>
        </w:tc>
      </w:tr>
      <w:tr w:rsidR="00A75499" w:rsidRPr="00A75499" w:rsidTr="0017499C">
        <w:trPr>
          <w:trHeight w:val="509"/>
          <w:jc w:val="center"/>
        </w:trPr>
        <w:tc>
          <w:tcPr>
            <w:tcW w:w="563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Rejection-Acceptance</w:t>
            </w:r>
          </w:p>
        </w:tc>
        <w:tc>
          <w:tcPr>
            <w:tcW w:w="315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bCs/>
                <w:sz w:val="20"/>
                <w:szCs w:val="20"/>
              </w:rPr>
            </w:pPr>
            <w:r w:rsidRPr="00A75499">
              <w:rPr>
                <w:rFonts w:ascii="Georgia" w:hAnsi="Georgia" w:cs="Times New Roman"/>
                <w:bCs/>
                <w:sz w:val="20"/>
                <w:szCs w:val="20"/>
              </w:rPr>
              <w:t>.28</w:t>
            </w:r>
            <w:r w:rsidRPr="00A75499">
              <w:rPr>
                <w:rFonts w:ascii="Georgia" w:hAnsi="Georgia" w:cs="Times New Roman"/>
                <w:bCs/>
                <w:sz w:val="20"/>
                <w:szCs w:val="20"/>
                <w:vertAlign w:val="superscript"/>
              </w:rPr>
              <w:t>**</w:t>
            </w:r>
          </w:p>
        </w:tc>
      </w:tr>
      <w:tr w:rsidR="00A75499" w:rsidRPr="00A75499" w:rsidTr="0017499C">
        <w:trPr>
          <w:trHeight w:val="473"/>
          <w:jc w:val="center"/>
        </w:trPr>
        <w:tc>
          <w:tcPr>
            <w:tcW w:w="563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Carelessness-Protection</w:t>
            </w:r>
          </w:p>
        </w:tc>
        <w:tc>
          <w:tcPr>
            <w:tcW w:w="315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bCs/>
                <w:sz w:val="20"/>
                <w:szCs w:val="20"/>
              </w:rPr>
            </w:pPr>
            <w:r w:rsidRPr="00A75499">
              <w:rPr>
                <w:rFonts w:ascii="Georgia" w:hAnsi="Georgia" w:cs="Times New Roman"/>
                <w:bCs/>
                <w:sz w:val="20"/>
                <w:szCs w:val="20"/>
              </w:rPr>
              <w:t>.42</w:t>
            </w:r>
            <w:r w:rsidRPr="00A75499">
              <w:rPr>
                <w:rFonts w:ascii="Georgia" w:hAnsi="Georgia" w:cs="Times New Roman"/>
                <w:bCs/>
                <w:sz w:val="20"/>
                <w:szCs w:val="20"/>
                <w:vertAlign w:val="superscript"/>
              </w:rPr>
              <w:t>**</w:t>
            </w:r>
          </w:p>
        </w:tc>
      </w:tr>
      <w:tr w:rsidR="00A75499" w:rsidRPr="00A75499" w:rsidTr="0017499C">
        <w:trPr>
          <w:trHeight w:val="473"/>
          <w:jc w:val="center"/>
        </w:trPr>
        <w:tc>
          <w:tcPr>
            <w:tcW w:w="563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Neglect-Indulgence</w:t>
            </w:r>
          </w:p>
        </w:tc>
        <w:tc>
          <w:tcPr>
            <w:tcW w:w="315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bCs/>
                <w:sz w:val="20"/>
                <w:szCs w:val="20"/>
              </w:rPr>
            </w:pPr>
            <w:r w:rsidRPr="00A75499">
              <w:rPr>
                <w:rFonts w:ascii="Georgia" w:hAnsi="Georgia" w:cs="Times New Roman"/>
                <w:bCs/>
                <w:sz w:val="20"/>
                <w:szCs w:val="20"/>
              </w:rPr>
              <w:t>.37</w:t>
            </w:r>
            <w:r w:rsidRPr="00A75499">
              <w:rPr>
                <w:rFonts w:ascii="Georgia" w:hAnsi="Georgia" w:cs="Times New Roman"/>
                <w:bCs/>
                <w:sz w:val="20"/>
                <w:szCs w:val="20"/>
                <w:vertAlign w:val="superscript"/>
              </w:rPr>
              <w:t>**</w:t>
            </w:r>
          </w:p>
        </w:tc>
      </w:tr>
      <w:tr w:rsidR="00A75499" w:rsidRPr="00A75499" w:rsidTr="0017499C">
        <w:trPr>
          <w:trHeight w:val="509"/>
          <w:jc w:val="center"/>
        </w:trPr>
        <w:tc>
          <w:tcPr>
            <w:tcW w:w="563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Utopian expectation-Realism</w:t>
            </w:r>
          </w:p>
        </w:tc>
        <w:tc>
          <w:tcPr>
            <w:tcW w:w="315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bCs/>
                <w:sz w:val="20"/>
                <w:szCs w:val="20"/>
              </w:rPr>
            </w:pPr>
            <w:r w:rsidRPr="00A75499">
              <w:rPr>
                <w:rFonts w:ascii="Georgia" w:hAnsi="Georgia" w:cs="Times New Roman"/>
                <w:bCs/>
                <w:sz w:val="20"/>
                <w:szCs w:val="20"/>
              </w:rPr>
              <w:t>.39</w:t>
            </w:r>
            <w:r w:rsidRPr="00A75499">
              <w:rPr>
                <w:rFonts w:ascii="Georgia" w:hAnsi="Georgia" w:cs="Times New Roman"/>
                <w:bCs/>
                <w:sz w:val="20"/>
                <w:szCs w:val="20"/>
                <w:vertAlign w:val="superscript"/>
              </w:rPr>
              <w:t>**</w:t>
            </w:r>
          </w:p>
        </w:tc>
      </w:tr>
      <w:tr w:rsidR="00A75499" w:rsidRPr="00A75499" w:rsidTr="0017499C">
        <w:trPr>
          <w:trHeight w:val="473"/>
          <w:jc w:val="center"/>
        </w:trPr>
        <w:tc>
          <w:tcPr>
            <w:tcW w:w="563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Lenient standard-Moralism</w:t>
            </w:r>
          </w:p>
        </w:tc>
        <w:tc>
          <w:tcPr>
            <w:tcW w:w="315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bCs/>
                <w:sz w:val="20"/>
                <w:szCs w:val="20"/>
              </w:rPr>
            </w:pPr>
            <w:r w:rsidRPr="00A75499">
              <w:rPr>
                <w:rFonts w:ascii="Georgia" w:hAnsi="Georgia" w:cs="Times New Roman"/>
                <w:bCs/>
                <w:sz w:val="20"/>
                <w:szCs w:val="20"/>
              </w:rPr>
              <w:t>.44</w:t>
            </w:r>
            <w:r w:rsidRPr="00A75499">
              <w:rPr>
                <w:rFonts w:ascii="Georgia" w:hAnsi="Georgia" w:cs="Times New Roman"/>
                <w:bCs/>
                <w:sz w:val="20"/>
                <w:szCs w:val="20"/>
                <w:vertAlign w:val="superscript"/>
              </w:rPr>
              <w:t>**</w:t>
            </w:r>
          </w:p>
        </w:tc>
      </w:tr>
      <w:tr w:rsidR="00A75499" w:rsidRPr="00A75499" w:rsidTr="0017499C">
        <w:trPr>
          <w:trHeight w:val="473"/>
          <w:jc w:val="center"/>
        </w:trPr>
        <w:tc>
          <w:tcPr>
            <w:tcW w:w="563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Freedom-Discipline</w:t>
            </w:r>
          </w:p>
        </w:tc>
        <w:tc>
          <w:tcPr>
            <w:tcW w:w="315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bCs/>
                <w:sz w:val="20"/>
                <w:szCs w:val="20"/>
              </w:rPr>
            </w:pPr>
            <w:r w:rsidRPr="00A75499">
              <w:rPr>
                <w:rFonts w:ascii="Georgia" w:hAnsi="Georgia" w:cs="Times New Roman"/>
                <w:bCs/>
                <w:sz w:val="20"/>
                <w:szCs w:val="20"/>
              </w:rPr>
              <w:t>.41</w:t>
            </w:r>
            <w:r w:rsidRPr="00A75499">
              <w:rPr>
                <w:rFonts w:ascii="Georgia" w:hAnsi="Georgia" w:cs="Times New Roman"/>
                <w:bCs/>
                <w:sz w:val="20"/>
                <w:szCs w:val="20"/>
                <w:vertAlign w:val="superscript"/>
              </w:rPr>
              <w:t>**</w:t>
            </w:r>
          </w:p>
        </w:tc>
      </w:tr>
      <w:tr w:rsidR="00A75499" w:rsidRPr="00A75499" w:rsidTr="0017499C">
        <w:trPr>
          <w:trHeight w:val="473"/>
          <w:jc w:val="center"/>
        </w:trPr>
        <w:tc>
          <w:tcPr>
            <w:tcW w:w="563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Faulty role-Reality role expectation</w:t>
            </w:r>
          </w:p>
        </w:tc>
        <w:tc>
          <w:tcPr>
            <w:tcW w:w="315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bCs/>
                <w:sz w:val="20"/>
                <w:szCs w:val="20"/>
              </w:rPr>
            </w:pPr>
            <w:r w:rsidRPr="00A75499">
              <w:rPr>
                <w:rFonts w:ascii="Georgia" w:hAnsi="Georgia" w:cs="Times New Roman"/>
                <w:bCs/>
                <w:sz w:val="20"/>
                <w:szCs w:val="20"/>
              </w:rPr>
              <w:t>.36</w:t>
            </w:r>
            <w:r w:rsidRPr="00A75499">
              <w:rPr>
                <w:rFonts w:ascii="Georgia" w:hAnsi="Georgia" w:cs="Times New Roman"/>
                <w:bCs/>
                <w:sz w:val="20"/>
                <w:szCs w:val="20"/>
                <w:vertAlign w:val="superscript"/>
              </w:rPr>
              <w:t>**</w:t>
            </w:r>
          </w:p>
        </w:tc>
      </w:tr>
      <w:tr w:rsidR="00A75499" w:rsidRPr="00A75499" w:rsidTr="0017499C">
        <w:trPr>
          <w:trHeight w:val="509"/>
          <w:jc w:val="center"/>
        </w:trPr>
        <w:tc>
          <w:tcPr>
            <w:tcW w:w="563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Marital conflict-Marital adjustment</w:t>
            </w:r>
          </w:p>
        </w:tc>
        <w:tc>
          <w:tcPr>
            <w:tcW w:w="3155"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bCs/>
                <w:sz w:val="20"/>
                <w:szCs w:val="20"/>
              </w:rPr>
            </w:pPr>
            <w:r w:rsidRPr="00A75499">
              <w:rPr>
                <w:rFonts w:ascii="Georgia" w:hAnsi="Georgia" w:cs="Times New Roman"/>
                <w:bCs/>
                <w:sz w:val="20"/>
                <w:szCs w:val="20"/>
              </w:rPr>
              <w:t>.21</w:t>
            </w:r>
            <w:r w:rsidRPr="00A75499">
              <w:rPr>
                <w:rFonts w:ascii="Georgia" w:hAnsi="Georgia" w:cs="Times New Roman"/>
                <w:bCs/>
                <w:sz w:val="20"/>
                <w:szCs w:val="20"/>
                <w:vertAlign w:val="superscript"/>
              </w:rPr>
              <w:t>*</w:t>
            </w:r>
          </w:p>
        </w:tc>
      </w:tr>
    </w:tbl>
    <w:p w:rsidR="00A75499" w:rsidRPr="00A75499" w:rsidRDefault="00A75499" w:rsidP="00A75499">
      <w:pPr>
        <w:pStyle w:val="ListParagraph"/>
        <w:spacing w:line="360" w:lineRule="auto"/>
        <w:ind w:left="851"/>
        <w:rPr>
          <w:rFonts w:ascii="Georgia" w:hAnsi="Georgia" w:cs="Times New Roman"/>
          <w:b/>
          <w:bCs/>
          <w:sz w:val="20"/>
          <w:szCs w:val="20"/>
        </w:rPr>
      </w:pPr>
      <w:r w:rsidRPr="00A75499">
        <w:rPr>
          <w:rFonts w:ascii="Georgia" w:hAnsi="Georgia" w:cs="Times New Roman"/>
          <w:b/>
          <w:bCs/>
          <w:sz w:val="20"/>
          <w:szCs w:val="20"/>
        </w:rPr>
        <w:t>** = Relationship is Significant at .01-level;</w:t>
      </w:r>
    </w:p>
    <w:p w:rsidR="00A75499" w:rsidRPr="00A75499" w:rsidRDefault="00A75499" w:rsidP="00A75499">
      <w:pPr>
        <w:pStyle w:val="ListParagraph"/>
        <w:spacing w:line="360" w:lineRule="auto"/>
        <w:ind w:left="851"/>
        <w:rPr>
          <w:rFonts w:ascii="Georgia" w:hAnsi="Georgia" w:cs="Times New Roman"/>
          <w:b/>
          <w:bCs/>
          <w:sz w:val="20"/>
          <w:szCs w:val="20"/>
        </w:rPr>
      </w:pPr>
      <w:r w:rsidRPr="00A75499">
        <w:rPr>
          <w:rFonts w:ascii="Georgia" w:hAnsi="Georgia" w:cs="Times New Roman"/>
          <w:b/>
          <w:bCs/>
          <w:sz w:val="20"/>
          <w:szCs w:val="20"/>
        </w:rPr>
        <w:t>* = Relationship is Significant at .05-level.</w:t>
      </w:r>
    </w:p>
    <w:p w:rsidR="00A75499" w:rsidRPr="00A75499" w:rsidRDefault="00A75499" w:rsidP="00A75499">
      <w:pPr>
        <w:pStyle w:val="ListParagraph"/>
        <w:spacing w:before="240" w:line="360" w:lineRule="auto"/>
        <w:ind w:left="0" w:firstLine="851"/>
        <w:jc w:val="both"/>
        <w:rPr>
          <w:rFonts w:ascii="Georgia" w:hAnsi="Georgia" w:cs="Times New Roman"/>
          <w:sz w:val="20"/>
          <w:szCs w:val="20"/>
        </w:rPr>
      </w:pPr>
    </w:p>
    <w:p w:rsidR="00A75499" w:rsidRPr="00A75499" w:rsidRDefault="00A75499" w:rsidP="00A75499">
      <w:pPr>
        <w:pStyle w:val="ListParagraph"/>
        <w:spacing w:before="240" w:line="360" w:lineRule="auto"/>
        <w:ind w:left="0" w:firstLine="851"/>
        <w:jc w:val="both"/>
        <w:rPr>
          <w:rFonts w:ascii="Georgia" w:hAnsi="Georgia" w:cs="Times New Roman"/>
          <w:sz w:val="20"/>
          <w:szCs w:val="20"/>
        </w:rPr>
      </w:pPr>
      <w:r w:rsidRPr="00A75499">
        <w:rPr>
          <w:rFonts w:ascii="Georgia" w:hAnsi="Georgia" w:cs="Times New Roman"/>
          <w:sz w:val="20"/>
          <w:szCs w:val="20"/>
        </w:rPr>
        <w:t>Regarding the association of parent adolescent relationship with various areas of adjustment among adolescents, findings revealed that there is positive correlation. Except Marital conflict-Marital adjustment all the dimensions of parent adolescent relationship are positively correlated with home, health, social, emotional and school adjustment.</w:t>
      </w:r>
    </w:p>
    <w:p w:rsidR="00A75499" w:rsidRPr="00A75499" w:rsidRDefault="00A75499" w:rsidP="00A75499">
      <w:pPr>
        <w:pStyle w:val="ListParagraph"/>
        <w:spacing w:before="240" w:line="360" w:lineRule="auto"/>
        <w:ind w:left="0"/>
        <w:jc w:val="center"/>
        <w:rPr>
          <w:rFonts w:ascii="Georgia" w:hAnsi="Georgia" w:cs="Times New Roman"/>
          <w:b/>
          <w:bCs/>
          <w:sz w:val="20"/>
          <w:szCs w:val="20"/>
        </w:rPr>
      </w:pPr>
      <w:r w:rsidRPr="00A75499">
        <w:rPr>
          <w:rFonts w:ascii="Georgia" w:hAnsi="Georgia" w:cs="Times New Roman"/>
          <w:b/>
          <w:bCs/>
          <w:sz w:val="20"/>
          <w:szCs w:val="20"/>
        </w:rPr>
        <w:lastRenderedPageBreak/>
        <w:t>Table-2: Correlation-coefficient between Parent-adolescent relationship and different Areas of Adjustment</w:t>
      </w:r>
    </w:p>
    <w:tbl>
      <w:tblPr>
        <w:tblStyle w:val="TableGrid"/>
        <w:tblW w:w="0" w:type="auto"/>
        <w:tblInd w:w="534" w:type="dxa"/>
        <w:tblLayout w:type="fixed"/>
        <w:tblLook w:val="04A0"/>
      </w:tblPr>
      <w:tblGrid>
        <w:gridCol w:w="3819"/>
        <w:gridCol w:w="848"/>
        <w:gridCol w:w="991"/>
        <w:gridCol w:w="990"/>
        <w:gridCol w:w="1273"/>
        <w:gridCol w:w="1102"/>
      </w:tblGrid>
      <w:tr w:rsidR="00A75499" w:rsidRPr="00A75499" w:rsidTr="0017499C">
        <w:trPr>
          <w:trHeight w:val="763"/>
        </w:trPr>
        <w:tc>
          <w:tcPr>
            <w:tcW w:w="3819" w:type="dxa"/>
            <w:vMerge w:val="restart"/>
          </w:tcPr>
          <w:p w:rsidR="00A75499" w:rsidRPr="00A75499" w:rsidRDefault="00A75499" w:rsidP="00A75499">
            <w:pPr>
              <w:pStyle w:val="ListParagraph"/>
              <w:spacing w:line="360" w:lineRule="auto"/>
              <w:ind w:left="0"/>
              <w:jc w:val="center"/>
              <w:rPr>
                <w:rFonts w:ascii="Georgia" w:hAnsi="Georgia" w:cs="Times New Roman"/>
                <w:b/>
                <w:bCs/>
                <w:sz w:val="20"/>
                <w:szCs w:val="20"/>
              </w:rPr>
            </w:pPr>
          </w:p>
        </w:tc>
        <w:tc>
          <w:tcPr>
            <w:tcW w:w="5204" w:type="dxa"/>
            <w:gridSpan w:val="5"/>
          </w:tcPr>
          <w:p w:rsidR="00A75499" w:rsidRPr="00A75499" w:rsidRDefault="00A75499" w:rsidP="00A75499">
            <w:pPr>
              <w:pStyle w:val="ListParagraph"/>
              <w:spacing w:line="360" w:lineRule="auto"/>
              <w:ind w:left="0"/>
              <w:jc w:val="center"/>
              <w:rPr>
                <w:rFonts w:ascii="Georgia" w:hAnsi="Georgia" w:cs="Times New Roman"/>
                <w:b/>
                <w:bCs/>
                <w:sz w:val="20"/>
                <w:szCs w:val="20"/>
              </w:rPr>
            </w:pPr>
            <w:r w:rsidRPr="00A75499">
              <w:rPr>
                <w:rFonts w:ascii="Georgia" w:hAnsi="Georgia" w:cs="Times New Roman"/>
                <w:b/>
                <w:bCs/>
                <w:sz w:val="20"/>
                <w:szCs w:val="20"/>
              </w:rPr>
              <w:t>Adjustment Areas</w:t>
            </w:r>
          </w:p>
        </w:tc>
      </w:tr>
      <w:tr w:rsidR="00A75499" w:rsidRPr="00A75499" w:rsidTr="0017499C">
        <w:trPr>
          <w:trHeight w:val="523"/>
        </w:trPr>
        <w:tc>
          <w:tcPr>
            <w:tcW w:w="3819" w:type="dxa"/>
            <w:vMerge/>
          </w:tcPr>
          <w:p w:rsidR="00A75499" w:rsidRPr="00A75499" w:rsidRDefault="00A75499" w:rsidP="00A75499">
            <w:pPr>
              <w:pStyle w:val="ListParagraph"/>
              <w:spacing w:line="360" w:lineRule="auto"/>
              <w:ind w:left="0"/>
              <w:jc w:val="center"/>
              <w:rPr>
                <w:rFonts w:ascii="Georgia" w:hAnsi="Georgia" w:cs="Times New Roman"/>
                <w:b/>
                <w:bCs/>
                <w:sz w:val="20"/>
                <w:szCs w:val="20"/>
              </w:rPr>
            </w:pPr>
          </w:p>
        </w:tc>
        <w:tc>
          <w:tcPr>
            <w:tcW w:w="848"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Home</w:t>
            </w:r>
          </w:p>
        </w:tc>
        <w:tc>
          <w:tcPr>
            <w:tcW w:w="991"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Health</w:t>
            </w:r>
          </w:p>
        </w:tc>
        <w:tc>
          <w:tcPr>
            <w:tcW w:w="990"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Social</w:t>
            </w:r>
          </w:p>
        </w:tc>
        <w:tc>
          <w:tcPr>
            <w:tcW w:w="1273"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Emotional</w:t>
            </w:r>
          </w:p>
        </w:tc>
        <w:tc>
          <w:tcPr>
            <w:tcW w:w="1102"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School</w:t>
            </w:r>
          </w:p>
        </w:tc>
      </w:tr>
      <w:tr w:rsidR="00A75499" w:rsidRPr="00A75499" w:rsidTr="0017499C">
        <w:trPr>
          <w:trHeight w:val="523"/>
        </w:trPr>
        <w:tc>
          <w:tcPr>
            <w:tcW w:w="3819"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b/>
                <w:sz w:val="20"/>
                <w:szCs w:val="20"/>
              </w:rPr>
            </w:pPr>
            <w:r w:rsidRPr="00A75499">
              <w:rPr>
                <w:rFonts w:ascii="Georgia" w:hAnsi="Georgia" w:cs="Times New Roman"/>
                <w:b/>
                <w:sz w:val="20"/>
                <w:szCs w:val="20"/>
              </w:rPr>
              <w:t>Parent-Adolescent Relationship</w:t>
            </w:r>
          </w:p>
        </w:tc>
        <w:tc>
          <w:tcPr>
            <w:tcW w:w="848"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.39</w:t>
            </w:r>
            <w:r w:rsidRPr="00A75499">
              <w:rPr>
                <w:rFonts w:ascii="Georgia" w:hAnsi="Georgia" w:cs="Times New Roman"/>
                <w:sz w:val="20"/>
                <w:szCs w:val="20"/>
                <w:vertAlign w:val="superscript"/>
              </w:rPr>
              <w:t>**</w:t>
            </w:r>
          </w:p>
        </w:tc>
        <w:tc>
          <w:tcPr>
            <w:tcW w:w="991"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.40</w:t>
            </w:r>
            <w:r w:rsidRPr="00A75499">
              <w:rPr>
                <w:rFonts w:ascii="Georgia" w:hAnsi="Georgia" w:cs="Times New Roman"/>
                <w:sz w:val="20"/>
                <w:szCs w:val="20"/>
                <w:vertAlign w:val="superscript"/>
              </w:rPr>
              <w:t>**</w:t>
            </w:r>
          </w:p>
        </w:tc>
        <w:tc>
          <w:tcPr>
            <w:tcW w:w="990"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.36</w:t>
            </w:r>
            <w:r w:rsidRPr="00A75499">
              <w:rPr>
                <w:rFonts w:ascii="Georgia" w:hAnsi="Georgia" w:cs="Times New Roman"/>
                <w:sz w:val="20"/>
                <w:szCs w:val="20"/>
                <w:vertAlign w:val="superscript"/>
              </w:rPr>
              <w:t>**</w:t>
            </w:r>
          </w:p>
        </w:tc>
        <w:tc>
          <w:tcPr>
            <w:tcW w:w="1273"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.36</w:t>
            </w:r>
            <w:r w:rsidRPr="00A75499">
              <w:rPr>
                <w:rFonts w:ascii="Georgia" w:hAnsi="Georgia" w:cs="Times New Roman"/>
                <w:sz w:val="20"/>
                <w:szCs w:val="20"/>
                <w:vertAlign w:val="superscript"/>
              </w:rPr>
              <w:t>**</w:t>
            </w:r>
          </w:p>
        </w:tc>
        <w:tc>
          <w:tcPr>
            <w:tcW w:w="1102"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.37</w:t>
            </w:r>
            <w:r w:rsidRPr="00A75499">
              <w:rPr>
                <w:rFonts w:ascii="Georgia" w:hAnsi="Georgia" w:cs="Times New Roman"/>
                <w:sz w:val="20"/>
                <w:szCs w:val="20"/>
                <w:vertAlign w:val="superscript"/>
              </w:rPr>
              <w:t>**</w:t>
            </w:r>
          </w:p>
        </w:tc>
      </w:tr>
      <w:tr w:rsidR="00A75499" w:rsidRPr="00A75499" w:rsidTr="0017499C">
        <w:trPr>
          <w:trHeight w:val="487"/>
        </w:trPr>
        <w:tc>
          <w:tcPr>
            <w:tcW w:w="3819"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Rejection-Acceptance</w:t>
            </w:r>
          </w:p>
        </w:tc>
        <w:tc>
          <w:tcPr>
            <w:tcW w:w="848"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.26</w:t>
            </w:r>
            <w:r w:rsidRPr="00A75499">
              <w:rPr>
                <w:rFonts w:ascii="Georgia" w:hAnsi="Georgia" w:cs="Times New Roman"/>
                <w:sz w:val="20"/>
                <w:szCs w:val="20"/>
                <w:vertAlign w:val="superscript"/>
              </w:rPr>
              <w:t>**</w:t>
            </w:r>
          </w:p>
        </w:tc>
        <w:tc>
          <w:tcPr>
            <w:tcW w:w="991"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.24</w:t>
            </w:r>
            <w:r w:rsidRPr="00A75499">
              <w:rPr>
                <w:rFonts w:ascii="Georgia" w:hAnsi="Georgia" w:cs="Times New Roman"/>
                <w:sz w:val="20"/>
                <w:szCs w:val="20"/>
                <w:vertAlign w:val="superscript"/>
              </w:rPr>
              <w:t>**</w:t>
            </w:r>
          </w:p>
        </w:tc>
        <w:tc>
          <w:tcPr>
            <w:tcW w:w="990"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.20</w:t>
            </w:r>
            <w:r w:rsidRPr="00A75499">
              <w:rPr>
                <w:rFonts w:ascii="Georgia" w:hAnsi="Georgia" w:cs="Times New Roman"/>
                <w:sz w:val="20"/>
                <w:szCs w:val="20"/>
                <w:vertAlign w:val="superscript"/>
              </w:rPr>
              <w:t>*</w:t>
            </w:r>
          </w:p>
        </w:tc>
        <w:tc>
          <w:tcPr>
            <w:tcW w:w="1273"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.19</w:t>
            </w:r>
            <w:r w:rsidRPr="00A75499">
              <w:rPr>
                <w:rFonts w:ascii="Georgia" w:hAnsi="Georgia" w:cs="Times New Roman"/>
                <w:sz w:val="20"/>
                <w:szCs w:val="20"/>
                <w:vertAlign w:val="superscript"/>
              </w:rPr>
              <w:t>*</w:t>
            </w:r>
          </w:p>
        </w:tc>
        <w:tc>
          <w:tcPr>
            <w:tcW w:w="1102"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.22</w:t>
            </w:r>
            <w:r w:rsidRPr="00A75499">
              <w:rPr>
                <w:rFonts w:ascii="Georgia" w:hAnsi="Georgia" w:cs="Times New Roman"/>
                <w:sz w:val="20"/>
                <w:szCs w:val="20"/>
                <w:vertAlign w:val="superscript"/>
              </w:rPr>
              <w:t>**</w:t>
            </w:r>
          </w:p>
        </w:tc>
      </w:tr>
      <w:tr w:rsidR="00A75499" w:rsidRPr="00A75499" w:rsidTr="0017499C">
        <w:trPr>
          <w:trHeight w:val="487"/>
        </w:trPr>
        <w:tc>
          <w:tcPr>
            <w:tcW w:w="3819"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Carelessness-Protection</w:t>
            </w:r>
          </w:p>
        </w:tc>
        <w:tc>
          <w:tcPr>
            <w:tcW w:w="848"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.38</w:t>
            </w:r>
            <w:r w:rsidRPr="00A75499">
              <w:rPr>
                <w:rFonts w:ascii="Georgia" w:hAnsi="Georgia" w:cs="Times New Roman"/>
                <w:sz w:val="20"/>
                <w:szCs w:val="20"/>
                <w:vertAlign w:val="superscript"/>
              </w:rPr>
              <w:t>**</w:t>
            </w:r>
          </w:p>
        </w:tc>
        <w:tc>
          <w:tcPr>
            <w:tcW w:w="991"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.33</w:t>
            </w:r>
            <w:r w:rsidRPr="00A75499">
              <w:rPr>
                <w:rFonts w:ascii="Georgia" w:hAnsi="Georgia" w:cs="Times New Roman"/>
                <w:sz w:val="20"/>
                <w:szCs w:val="20"/>
                <w:vertAlign w:val="superscript"/>
              </w:rPr>
              <w:t>**</w:t>
            </w:r>
          </w:p>
        </w:tc>
        <w:tc>
          <w:tcPr>
            <w:tcW w:w="990"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.26</w:t>
            </w:r>
            <w:r w:rsidRPr="00A75499">
              <w:rPr>
                <w:rFonts w:ascii="Georgia" w:hAnsi="Georgia" w:cs="Times New Roman"/>
                <w:sz w:val="20"/>
                <w:szCs w:val="20"/>
                <w:vertAlign w:val="superscript"/>
              </w:rPr>
              <w:t>**</w:t>
            </w:r>
          </w:p>
        </w:tc>
        <w:tc>
          <w:tcPr>
            <w:tcW w:w="1273"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.30</w:t>
            </w:r>
            <w:r w:rsidRPr="00A75499">
              <w:rPr>
                <w:rFonts w:ascii="Georgia" w:hAnsi="Georgia" w:cs="Times New Roman"/>
                <w:sz w:val="20"/>
                <w:szCs w:val="20"/>
                <w:vertAlign w:val="superscript"/>
              </w:rPr>
              <w:t>**</w:t>
            </w:r>
          </w:p>
        </w:tc>
        <w:tc>
          <w:tcPr>
            <w:tcW w:w="1102"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.41</w:t>
            </w:r>
            <w:r w:rsidRPr="00A75499">
              <w:rPr>
                <w:rFonts w:ascii="Georgia" w:hAnsi="Georgia" w:cs="Times New Roman"/>
                <w:sz w:val="20"/>
                <w:szCs w:val="20"/>
                <w:vertAlign w:val="superscript"/>
              </w:rPr>
              <w:t>**</w:t>
            </w:r>
          </w:p>
        </w:tc>
      </w:tr>
      <w:tr w:rsidR="00A75499" w:rsidRPr="00A75499" w:rsidTr="0017499C">
        <w:trPr>
          <w:trHeight w:val="487"/>
        </w:trPr>
        <w:tc>
          <w:tcPr>
            <w:tcW w:w="3819"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Neglect-Indulgence</w:t>
            </w:r>
          </w:p>
        </w:tc>
        <w:tc>
          <w:tcPr>
            <w:tcW w:w="848"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.34</w:t>
            </w:r>
            <w:r w:rsidRPr="00A75499">
              <w:rPr>
                <w:rFonts w:ascii="Georgia" w:hAnsi="Georgia" w:cs="Times New Roman"/>
                <w:sz w:val="20"/>
                <w:szCs w:val="20"/>
                <w:vertAlign w:val="superscript"/>
              </w:rPr>
              <w:t>**</w:t>
            </w:r>
          </w:p>
        </w:tc>
        <w:tc>
          <w:tcPr>
            <w:tcW w:w="991"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.37</w:t>
            </w:r>
            <w:r w:rsidRPr="00A75499">
              <w:rPr>
                <w:rFonts w:ascii="Georgia" w:hAnsi="Georgia" w:cs="Times New Roman"/>
                <w:sz w:val="20"/>
                <w:szCs w:val="20"/>
                <w:vertAlign w:val="superscript"/>
              </w:rPr>
              <w:t>**</w:t>
            </w:r>
          </w:p>
        </w:tc>
        <w:tc>
          <w:tcPr>
            <w:tcW w:w="990"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.21</w:t>
            </w:r>
            <w:r w:rsidRPr="00A75499">
              <w:rPr>
                <w:rFonts w:ascii="Georgia" w:hAnsi="Georgia" w:cs="Times New Roman"/>
                <w:sz w:val="20"/>
                <w:szCs w:val="20"/>
                <w:vertAlign w:val="superscript"/>
              </w:rPr>
              <w:t>*</w:t>
            </w:r>
          </w:p>
        </w:tc>
        <w:tc>
          <w:tcPr>
            <w:tcW w:w="1273"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.23</w:t>
            </w:r>
            <w:r w:rsidRPr="00A75499">
              <w:rPr>
                <w:rFonts w:ascii="Georgia" w:hAnsi="Georgia" w:cs="Times New Roman"/>
                <w:sz w:val="20"/>
                <w:szCs w:val="20"/>
                <w:vertAlign w:val="superscript"/>
              </w:rPr>
              <w:t>**</w:t>
            </w:r>
          </w:p>
        </w:tc>
        <w:tc>
          <w:tcPr>
            <w:tcW w:w="1102"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.38</w:t>
            </w:r>
            <w:r w:rsidRPr="00A75499">
              <w:rPr>
                <w:rFonts w:ascii="Georgia" w:hAnsi="Georgia" w:cs="Times New Roman"/>
                <w:sz w:val="20"/>
                <w:szCs w:val="20"/>
                <w:vertAlign w:val="superscript"/>
              </w:rPr>
              <w:t>**</w:t>
            </w:r>
          </w:p>
        </w:tc>
      </w:tr>
      <w:tr w:rsidR="00A75499" w:rsidRPr="00A75499" w:rsidTr="0017499C">
        <w:trPr>
          <w:trHeight w:val="523"/>
        </w:trPr>
        <w:tc>
          <w:tcPr>
            <w:tcW w:w="3819"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Utopian expectation-Realism</w:t>
            </w:r>
          </w:p>
        </w:tc>
        <w:tc>
          <w:tcPr>
            <w:tcW w:w="848"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.40</w:t>
            </w:r>
            <w:r w:rsidRPr="00A75499">
              <w:rPr>
                <w:rFonts w:ascii="Georgia" w:hAnsi="Georgia" w:cs="Times New Roman"/>
                <w:sz w:val="20"/>
                <w:szCs w:val="20"/>
                <w:vertAlign w:val="superscript"/>
              </w:rPr>
              <w:t>**</w:t>
            </w:r>
          </w:p>
        </w:tc>
        <w:tc>
          <w:tcPr>
            <w:tcW w:w="991"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.37</w:t>
            </w:r>
            <w:r w:rsidRPr="00A75499">
              <w:rPr>
                <w:rFonts w:ascii="Georgia" w:hAnsi="Georgia" w:cs="Times New Roman"/>
                <w:sz w:val="20"/>
                <w:szCs w:val="20"/>
                <w:vertAlign w:val="superscript"/>
              </w:rPr>
              <w:t>**</w:t>
            </w:r>
          </w:p>
        </w:tc>
        <w:tc>
          <w:tcPr>
            <w:tcW w:w="990"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.20</w:t>
            </w:r>
            <w:r w:rsidRPr="00A75499">
              <w:rPr>
                <w:rFonts w:ascii="Georgia" w:hAnsi="Georgia" w:cs="Times New Roman"/>
                <w:sz w:val="20"/>
                <w:szCs w:val="20"/>
                <w:vertAlign w:val="superscript"/>
              </w:rPr>
              <w:t>*</w:t>
            </w:r>
          </w:p>
        </w:tc>
        <w:tc>
          <w:tcPr>
            <w:tcW w:w="1273"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.35</w:t>
            </w:r>
            <w:r w:rsidRPr="00A75499">
              <w:rPr>
                <w:rFonts w:ascii="Georgia" w:hAnsi="Georgia" w:cs="Times New Roman"/>
                <w:sz w:val="20"/>
                <w:szCs w:val="20"/>
                <w:vertAlign w:val="superscript"/>
              </w:rPr>
              <w:t>**</w:t>
            </w:r>
          </w:p>
        </w:tc>
        <w:tc>
          <w:tcPr>
            <w:tcW w:w="1102"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.36</w:t>
            </w:r>
            <w:r w:rsidRPr="00A75499">
              <w:rPr>
                <w:rFonts w:ascii="Georgia" w:hAnsi="Georgia" w:cs="Times New Roman"/>
                <w:sz w:val="20"/>
                <w:szCs w:val="20"/>
                <w:vertAlign w:val="superscript"/>
              </w:rPr>
              <w:t>**</w:t>
            </w:r>
          </w:p>
        </w:tc>
      </w:tr>
      <w:tr w:rsidR="00A75499" w:rsidRPr="00A75499" w:rsidTr="0017499C">
        <w:trPr>
          <w:trHeight w:val="487"/>
        </w:trPr>
        <w:tc>
          <w:tcPr>
            <w:tcW w:w="3819"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Lenient standard-Moralism</w:t>
            </w:r>
          </w:p>
        </w:tc>
        <w:tc>
          <w:tcPr>
            <w:tcW w:w="848"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.40</w:t>
            </w:r>
            <w:r w:rsidRPr="00A75499">
              <w:rPr>
                <w:rFonts w:ascii="Georgia" w:hAnsi="Georgia" w:cs="Times New Roman"/>
                <w:sz w:val="20"/>
                <w:szCs w:val="20"/>
                <w:vertAlign w:val="superscript"/>
              </w:rPr>
              <w:t>**</w:t>
            </w:r>
          </w:p>
        </w:tc>
        <w:tc>
          <w:tcPr>
            <w:tcW w:w="991"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.39</w:t>
            </w:r>
            <w:r w:rsidRPr="00A75499">
              <w:rPr>
                <w:rFonts w:ascii="Georgia" w:hAnsi="Georgia" w:cs="Times New Roman"/>
                <w:sz w:val="20"/>
                <w:szCs w:val="20"/>
                <w:vertAlign w:val="superscript"/>
              </w:rPr>
              <w:t>**</w:t>
            </w:r>
          </w:p>
        </w:tc>
        <w:tc>
          <w:tcPr>
            <w:tcW w:w="990"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.35</w:t>
            </w:r>
            <w:r w:rsidRPr="00A75499">
              <w:rPr>
                <w:rFonts w:ascii="Georgia" w:hAnsi="Georgia" w:cs="Times New Roman"/>
                <w:sz w:val="20"/>
                <w:szCs w:val="20"/>
                <w:vertAlign w:val="superscript"/>
              </w:rPr>
              <w:t>**</w:t>
            </w:r>
          </w:p>
        </w:tc>
        <w:tc>
          <w:tcPr>
            <w:tcW w:w="1273"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.36</w:t>
            </w:r>
            <w:r w:rsidRPr="00A75499">
              <w:rPr>
                <w:rFonts w:ascii="Georgia" w:hAnsi="Georgia" w:cs="Times New Roman"/>
                <w:sz w:val="20"/>
                <w:szCs w:val="20"/>
                <w:vertAlign w:val="superscript"/>
              </w:rPr>
              <w:t>**</w:t>
            </w:r>
          </w:p>
        </w:tc>
        <w:tc>
          <w:tcPr>
            <w:tcW w:w="1102"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.46</w:t>
            </w:r>
            <w:r w:rsidRPr="00A75499">
              <w:rPr>
                <w:rFonts w:ascii="Georgia" w:hAnsi="Georgia" w:cs="Times New Roman"/>
                <w:sz w:val="20"/>
                <w:szCs w:val="20"/>
                <w:vertAlign w:val="superscript"/>
              </w:rPr>
              <w:t>**</w:t>
            </w:r>
          </w:p>
        </w:tc>
      </w:tr>
      <w:tr w:rsidR="00A75499" w:rsidRPr="00A75499" w:rsidTr="0017499C">
        <w:trPr>
          <w:trHeight w:val="487"/>
        </w:trPr>
        <w:tc>
          <w:tcPr>
            <w:tcW w:w="3819"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Freedom-Discipline</w:t>
            </w:r>
          </w:p>
        </w:tc>
        <w:tc>
          <w:tcPr>
            <w:tcW w:w="848"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.23</w:t>
            </w:r>
            <w:r w:rsidRPr="00A75499">
              <w:rPr>
                <w:rFonts w:ascii="Georgia" w:hAnsi="Georgia" w:cs="Times New Roman"/>
                <w:sz w:val="20"/>
                <w:szCs w:val="20"/>
                <w:vertAlign w:val="superscript"/>
              </w:rPr>
              <w:t>**</w:t>
            </w:r>
          </w:p>
        </w:tc>
        <w:tc>
          <w:tcPr>
            <w:tcW w:w="991"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.29</w:t>
            </w:r>
            <w:r w:rsidRPr="00A75499">
              <w:rPr>
                <w:rFonts w:ascii="Georgia" w:hAnsi="Georgia" w:cs="Times New Roman"/>
                <w:sz w:val="20"/>
                <w:szCs w:val="20"/>
                <w:vertAlign w:val="superscript"/>
              </w:rPr>
              <w:t>**</w:t>
            </w:r>
          </w:p>
        </w:tc>
        <w:tc>
          <w:tcPr>
            <w:tcW w:w="990"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.32</w:t>
            </w:r>
            <w:r w:rsidRPr="00A75499">
              <w:rPr>
                <w:rFonts w:ascii="Georgia" w:hAnsi="Georgia" w:cs="Times New Roman"/>
                <w:sz w:val="20"/>
                <w:szCs w:val="20"/>
                <w:vertAlign w:val="superscript"/>
              </w:rPr>
              <w:t>**</w:t>
            </w:r>
          </w:p>
        </w:tc>
        <w:tc>
          <w:tcPr>
            <w:tcW w:w="1273"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.23</w:t>
            </w:r>
            <w:r w:rsidRPr="00A75499">
              <w:rPr>
                <w:rFonts w:ascii="Georgia" w:hAnsi="Georgia" w:cs="Times New Roman"/>
                <w:sz w:val="20"/>
                <w:szCs w:val="20"/>
                <w:vertAlign w:val="superscript"/>
              </w:rPr>
              <w:t>**</w:t>
            </w:r>
          </w:p>
        </w:tc>
        <w:tc>
          <w:tcPr>
            <w:tcW w:w="1102"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.35</w:t>
            </w:r>
            <w:r w:rsidRPr="00A75499">
              <w:rPr>
                <w:rFonts w:ascii="Georgia" w:hAnsi="Georgia" w:cs="Times New Roman"/>
                <w:sz w:val="20"/>
                <w:szCs w:val="20"/>
                <w:vertAlign w:val="superscript"/>
              </w:rPr>
              <w:t>**</w:t>
            </w:r>
          </w:p>
        </w:tc>
      </w:tr>
      <w:tr w:rsidR="00A75499" w:rsidRPr="00A75499" w:rsidTr="0017499C">
        <w:trPr>
          <w:trHeight w:val="523"/>
        </w:trPr>
        <w:tc>
          <w:tcPr>
            <w:tcW w:w="3819"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Faulty role-Reality role expectation</w:t>
            </w:r>
          </w:p>
        </w:tc>
        <w:tc>
          <w:tcPr>
            <w:tcW w:w="848"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.33</w:t>
            </w:r>
            <w:r w:rsidRPr="00A75499">
              <w:rPr>
                <w:rFonts w:ascii="Georgia" w:hAnsi="Georgia" w:cs="Times New Roman"/>
                <w:sz w:val="20"/>
                <w:szCs w:val="20"/>
                <w:vertAlign w:val="superscript"/>
              </w:rPr>
              <w:t>**</w:t>
            </w:r>
          </w:p>
        </w:tc>
        <w:tc>
          <w:tcPr>
            <w:tcW w:w="991"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.31</w:t>
            </w:r>
            <w:r w:rsidRPr="00A75499">
              <w:rPr>
                <w:rFonts w:ascii="Georgia" w:hAnsi="Georgia" w:cs="Times New Roman"/>
                <w:sz w:val="20"/>
                <w:szCs w:val="20"/>
                <w:vertAlign w:val="superscript"/>
              </w:rPr>
              <w:t>**</w:t>
            </w:r>
          </w:p>
        </w:tc>
        <w:tc>
          <w:tcPr>
            <w:tcW w:w="990"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.18</w:t>
            </w:r>
            <w:r w:rsidRPr="00A75499">
              <w:rPr>
                <w:rFonts w:ascii="Georgia" w:hAnsi="Georgia" w:cs="Times New Roman"/>
                <w:sz w:val="20"/>
                <w:szCs w:val="20"/>
                <w:vertAlign w:val="superscript"/>
              </w:rPr>
              <w:t>*</w:t>
            </w:r>
          </w:p>
        </w:tc>
        <w:tc>
          <w:tcPr>
            <w:tcW w:w="1273"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.19</w:t>
            </w:r>
            <w:r w:rsidRPr="00A75499">
              <w:rPr>
                <w:rFonts w:ascii="Georgia" w:hAnsi="Georgia" w:cs="Times New Roman"/>
                <w:sz w:val="20"/>
                <w:szCs w:val="20"/>
                <w:vertAlign w:val="superscript"/>
              </w:rPr>
              <w:t>*</w:t>
            </w:r>
          </w:p>
        </w:tc>
        <w:tc>
          <w:tcPr>
            <w:tcW w:w="1102"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.39</w:t>
            </w:r>
            <w:r w:rsidRPr="00A75499">
              <w:rPr>
                <w:rFonts w:ascii="Georgia" w:hAnsi="Georgia" w:cs="Times New Roman"/>
                <w:sz w:val="20"/>
                <w:szCs w:val="20"/>
                <w:vertAlign w:val="superscript"/>
              </w:rPr>
              <w:t>**</w:t>
            </w:r>
          </w:p>
        </w:tc>
      </w:tr>
      <w:tr w:rsidR="00A75499" w:rsidRPr="00A75499" w:rsidTr="0017499C">
        <w:trPr>
          <w:trHeight w:val="487"/>
        </w:trPr>
        <w:tc>
          <w:tcPr>
            <w:tcW w:w="3819"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Marital conflict-Marital adjustment</w:t>
            </w:r>
          </w:p>
        </w:tc>
        <w:tc>
          <w:tcPr>
            <w:tcW w:w="848"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.10</w:t>
            </w:r>
          </w:p>
        </w:tc>
        <w:tc>
          <w:tcPr>
            <w:tcW w:w="991"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.14</w:t>
            </w:r>
          </w:p>
        </w:tc>
        <w:tc>
          <w:tcPr>
            <w:tcW w:w="990"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.22</w:t>
            </w:r>
            <w:r w:rsidRPr="00A75499">
              <w:rPr>
                <w:rFonts w:ascii="Georgia" w:hAnsi="Georgia" w:cs="Times New Roman"/>
                <w:sz w:val="20"/>
                <w:szCs w:val="20"/>
                <w:vertAlign w:val="superscript"/>
              </w:rPr>
              <w:t>**</w:t>
            </w:r>
          </w:p>
        </w:tc>
        <w:tc>
          <w:tcPr>
            <w:tcW w:w="1273"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.041</w:t>
            </w:r>
          </w:p>
        </w:tc>
        <w:tc>
          <w:tcPr>
            <w:tcW w:w="1102" w:type="dxa"/>
            <w:vAlign w:val="center"/>
          </w:tcPr>
          <w:p w:rsidR="00A75499" w:rsidRPr="00A75499" w:rsidRDefault="00A75499" w:rsidP="00A75499">
            <w:pPr>
              <w:autoSpaceDE w:val="0"/>
              <w:autoSpaceDN w:val="0"/>
              <w:adjustRightInd w:val="0"/>
              <w:spacing w:line="360" w:lineRule="auto"/>
              <w:jc w:val="center"/>
              <w:rPr>
                <w:rFonts w:ascii="Georgia" w:hAnsi="Georgia" w:cs="Times New Roman"/>
                <w:sz w:val="20"/>
                <w:szCs w:val="20"/>
              </w:rPr>
            </w:pPr>
            <w:r w:rsidRPr="00A75499">
              <w:rPr>
                <w:rFonts w:ascii="Georgia" w:hAnsi="Georgia" w:cs="Times New Roman"/>
                <w:sz w:val="20"/>
                <w:szCs w:val="20"/>
              </w:rPr>
              <w:t>.26</w:t>
            </w:r>
            <w:r w:rsidRPr="00A75499">
              <w:rPr>
                <w:rFonts w:ascii="Georgia" w:hAnsi="Georgia" w:cs="Times New Roman"/>
                <w:sz w:val="20"/>
                <w:szCs w:val="20"/>
                <w:vertAlign w:val="superscript"/>
              </w:rPr>
              <w:t>**</w:t>
            </w:r>
          </w:p>
        </w:tc>
      </w:tr>
    </w:tbl>
    <w:p w:rsidR="00A75499" w:rsidRPr="00A75499" w:rsidRDefault="00A75499" w:rsidP="00A75499">
      <w:pPr>
        <w:pStyle w:val="ListParagraph"/>
        <w:spacing w:line="360" w:lineRule="auto"/>
        <w:ind w:left="851"/>
        <w:rPr>
          <w:rFonts w:ascii="Georgia" w:hAnsi="Georgia" w:cs="Times New Roman"/>
          <w:b/>
          <w:bCs/>
          <w:sz w:val="20"/>
          <w:szCs w:val="20"/>
        </w:rPr>
      </w:pPr>
      <w:r w:rsidRPr="00A75499">
        <w:rPr>
          <w:rFonts w:ascii="Georgia" w:hAnsi="Georgia" w:cs="Times New Roman"/>
          <w:b/>
          <w:bCs/>
          <w:sz w:val="20"/>
          <w:szCs w:val="20"/>
        </w:rPr>
        <w:t>** = Relationship is Significant at .01-level;</w:t>
      </w:r>
    </w:p>
    <w:p w:rsidR="00A75499" w:rsidRPr="00A75499" w:rsidRDefault="00A75499" w:rsidP="00A75499">
      <w:pPr>
        <w:pStyle w:val="ListParagraph"/>
        <w:spacing w:line="360" w:lineRule="auto"/>
        <w:ind w:left="851"/>
        <w:rPr>
          <w:rFonts w:ascii="Georgia" w:hAnsi="Georgia" w:cs="Times New Roman"/>
          <w:b/>
          <w:bCs/>
          <w:sz w:val="20"/>
          <w:szCs w:val="20"/>
        </w:rPr>
      </w:pPr>
      <w:r w:rsidRPr="00A75499">
        <w:rPr>
          <w:rFonts w:ascii="Georgia" w:hAnsi="Georgia" w:cs="Times New Roman"/>
          <w:b/>
          <w:bCs/>
          <w:sz w:val="20"/>
          <w:szCs w:val="20"/>
        </w:rPr>
        <w:t>* = Relationship is Significant at .05-level.</w:t>
      </w:r>
    </w:p>
    <w:p w:rsidR="00A75499" w:rsidRPr="00A75499" w:rsidRDefault="00A75499" w:rsidP="00A75499">
      <w:pPr>
        <w:pStyle w:val="ListParagraph"/>
        <w:spacing w:before="240" w:line="360" w:lineRule="auto"/>
        <w:ind w:left="0"/>
        <w:rPr>
          <w:rFonts w:ascii="Georgia" w:hAnsi="Georgia" w:cs="Times New Roman"/>
          <w:b/>
          <w:bCs/>
          <w:sz w:val="20"/>
          <w:szCs w:val="20"/>
        </w:rPr>
      </w:pPr>
    </w:p>
    <w:p w:rsidR="00A75499" w:rsidRPr="00A75499" w:rsidRDefault="00A75499" w:rsidP="00A75499">
      <w:pPr>
        <w:pStyle w:val="ListParagraph"/>
        <w:spacing w:before="240" w:line="360" w:lineRule="auto"/>
        <w:ind w:left="0"/>
        <w:jc w:val="center"/>
        <w:rPr>
          <w:rFonts w:ascii="Georgia" w:hAnsi="Georgia" w:cs="Times New Roman"/>
          <w:b/>
          <w:bCs/>
          <w:sz w:val="20"/>
          <w:szCs w:val="20"/>
        </w:rPr>
      </w:pPr>
      <w:r w:rsidRPr="00A75499">
        <w:rPr>
          <w:rFonts w:ascii="Georgia" w:hAnsi="Georgia" w:cs="Times New Roman"/>
          <w:b/>
          <w:bCs/>
          <w:sz w:val="20"/>
          <w:szCs w:val="20"/>
        </w:rPr>
        <w:t>CONCLUSION</w:t>
      </w:r>
    </w:p>
    <w:p w:rsidR="00A75499" w:rsidRPr="00A75499" w:rsidRDefault="00A75499" w:rsidP="00A75499">
      <w:pPr>
        <w:pStyle w:val="ListParagraph"/>
        <w:spacing w:before="240" w:line="360" w:lineRule="auto"/>
        <w:ind w:left="0" w:firstLine="709"/>
        <w:jc w:val="both"/>
        <w:rPr>
          <w:rFonts w:ascii="Georgia" w:hAnsi="Georgia" w:cs="Times New Roman"/>
          <w:sz w:val="20"/>
          <w:szCs w:val="20"/>
        </w:rPr>
      </w:pPr>
      <w:r w:rsidRPr="00A75499">
        <w:rPr>
          <w:rFonts w:ascii="Georgia" w:hAnsi="Georgia" w:cs="Times New Roman"/>
          <w:sz w:val="20"/>
          <w:szCs w:val="20"/>
        </w:rPr>
        <w:t>The findings of this study proved that parent adolescent relationship is positively linked with adjustment of adolescents. The first hypothesis is rejected which proposed no link between parent adolescent relationship and adjustment. Kamkar et al. (2012) established that adolescents’ emotional relationship with parents is significantly associated with their depressive symptoms, in an indirect way with adjustment problems. But more apparently was proposed by Al-Yagon, A. (2011), who stated that having positive relationship with parents is associated with better socio-emotional adjustment. In short, parents play important role that in their children's social adjustment (Scharf et al, 2011). We see that ‘marital conflict-marital adjustment’ is the only dimension of parent-adolescent relationship, which is not correlated significantly with emotional adjustment. The second hypothesis is also proved rejected.</w:t>
      </w:r>
    </w:p>
    <w:p w:rsidR="00A75499" w:rsidRPr="00A75499" w:rsidRDefault="00A75499" w:rsidP="00A75499">
      <w:pPr>
        <w:pStyle w:val="ListParagraph"/>
        <w:spacing w:before="240" w:line="360" w:lineRule="auto"/>
        <w:ind w:left="0" w:firstLine="709"/>
        <w:jc w:val="both"/>
        <w:rPr>
          <w:rFonts w:ascii="Georgia" w:hAnsi="Georgia" w:cs="Times New Roman"/>
          <w:sz w:val="20"/>
          <w:szCs w:val="20"/>
        </w:rPr>
      </w:pPr>
    </w:p>
    <w:p w:rsidR="00A75499" w:rsidRPr="00A75499" w:rsidRDefault="00A75499" w:rsidP="00A75499">
      <w:pPr>
        <w:pStyle w:val="ListParagraph"/>
        <w:spacing w:before="240" w:line="360" w:lineRule="auto"/>
        <w:ind w:left="0" w:firstLine="709"/>
        <w:jc w:val="both"/>
        <w:rPr>
          <w:rFonts w:ascii="Georgia" w:hAnsi="Georgia" w:cs="Times New Roman"/>
          <w:b/>
          <w:bCs/>
          <w:sz w:val="20"/>
          <w:szCs w:val="20"/>
        </w:rPr>
      </w:pPr>
      <w:r w:rsidRPr="00A75499">
        <w:rPr>
          <w:rFonts w:ascii="Georgia" w:hAnsi="Georgia" w:cs="Times New Roman"/>
          <w:b/>
          <w:bCs/>
          <w:sz w:val="20"/>
          <w:szCs w:val="20"/>
        </w:rPr>
        <w:t>Limitation of the Study</w:t>
      </w:r>
    </w:p>
    <w:p w:rsidR="00A75499" w:rsidRPr="00A75499" w:rsidRDefault="00A75499" w:rsidP="00A75499">
      <w:pPr>
        <w:pStyle w:val="ListParagraph"/>
        <w:spacing w:before="240" w:line="360" w:lineRule="auto"/>
        <w:ind w:left="0" w:firstLine="709"/>
        <w:jc w:val="both"/>
        <w:rPr>
          <w:rFonts w:ascii="Georgia" w:hAnsi="Georgia" w:cs="Times New Roman"/>
          <w:sz w:val="20"/>
          <w:szCs w:val="20"/>
        </w:rPr>
      </w:pPr>
      <w:r w:rsidRPr="00A75499">
        <w:rPr>
          <w:rFonts w:ascii="Georgia" w:hAnsi="Georgia" w:cs="Times New Roman"/>
          <w:sz w:val="20"/>
          <w:szCs w:val="20"/>
        </w:rPr>
        <w:t>Following are the limitations of the study:</w:t>
      </w:r>
    </w:p>
    <w:p w:rsidR="00A75499" w:rsidRPr="00A75499" w:rsidRDefault="00A75499" w:rsidP="00A75499">
      <w:pPr>
        <w:pStyle w:val="ListParagraph"/>
        <w:numPr>
          <w:ilvl w:val="0"/>
          <w:numId w:val="12"/>
        </w:numPr>
        <w:spacing w:before="240" w:after="200" w:line="360" w:lineRule="auto"/>
        <w:jc w:val="both"/>
        <w:rPr>
          <w:rFonts w:ascii="Georgia" w:hAnsi="Georgia" w:cs="Times New Roman"/>
          <w:sz w:val="20"/>
          <w:szCs w:val="20"/>
        </w:rPr>
      </w:pPr>
      <w:r w:rsidRPr="00A75499">
        <w:rPr>
          <w:rFonts w:ascii="Georgia" w:hAnsi="Georgia" w:cs="Times New Roman"/>
          <w:sz w:val="20"/>
          <w:szCs w:val="20"/>
        </w:rPr>
        <w:t>The present study used a relatively small sample.</w:t>
      </w:r>
    </w:p>
    <w:p w:rsidR="00A75499" w:rsidRPr="00A75499" w:rsidRDefault="00A75499" w:rsidP="00A75499">
      <w:pPr>
        <w:pStyle w:val="ListParagraph"/>
        <w:numPr>
          <w:ilvl w:val="0"/>
          <w:numId w:val="12"/>
        </w:numPr>
        <w:spacing w:before="240" w:after="200" w:line="360" w:lineRule="auto"/>
        <w:jc w:val="both"/>
        <w:rPr>
          <w:rFonts w:ascii="Georgia" w:hAnsi="Georgia" w:cs="Times New Roman"/>
          <w:sz w:val="20"/>
          <w:szCs w:val="20"/>
        </w:rPr>
      </w:pPr>
      <w:r w:rsidRPr="00A75499">
        <w:rPr>
          <w:rFonts w:ascii="Georgia" w:hAnsi="Georgia" w:cs="Times New Roman"/>
          <w:sz w:val="20"/>
          <w:szCs w:val="20"/>
        </w:rPr>
        <w:t>An experimental design could be used to understand the cause and effect relationship between two variables.</w:t>
      </w:r>
    </w:p>
    <w:p w:rsidR="00A75499" w:rsidRPr="00A75499" w:rsidRDefault="00A75499" w:rsidP="00A75499">
      <w:pPr>
        <w:pStyle w:val="ListParagraph"/>
        <w:numPr>
          <w:ilvl w:val="0"/>
          <w:numId w:val="12"/>
        </w:numPr>
        <w:spacing w:before="240" w:after="200" w:line="360" w:lineRule="auto"/>
        <w:jc w:val="both"/>
        <w:rPr>
          <w:rFonts w:ascii="Georgia" w:hAnsi="Georgia" w:cs="Times New Roman"/>
          <w:sz w:val="20"/>
          <w:szCs w:val="20"/>
        </w:rPr>
      </w:pPr>
      <w:r w:rsidRPr="00A75499">
        <w:rPr>
          <w:rFonts w:ascii="Georgia" w:hAnsi="Georgia" w:cs="Times New Roman"/>
          <w:sz w:val="20"/>
          <w:szCs w:val="20"/>
        </w:rPr>
        <w:t>Other variables such as gender and age were not the part of study.</w:t>
      </w:r>
    </w:p>
    <w:p w:rsidR="00A75499" w:rsidRPr="00A75499" w:rsidRDefault="00A75499" w:rsidP="00A75499">
      <w:pPr>
        <w:pStyle w:val="ListParagraph"/>
        <w:spacing w:before="240" w:line="360" w:lineRule="auto"/>
        <w:ind w:left="0"/>
        <w:rPr>
          <w:rFonts w:ascii="Georgia" w:hAnsi="Georgia" w:cs="Times New Roman"/>
          <w:b/>
          <w:bCs/>
          <w:sz w:val="20"/>
          <w:szCs w:val="20"/>
        </w:rPr>
      </w:pPr>
    </w:p>
    <w:p w:rsidR="00A75499" w:rsidRPr="00A75499" w:rsidRDefault="00A75499" w:rsidP="00A75499">
      <w:pPr>
        <w:pStyle w:val="ListParagraph"/>
        <w:spacing w:before="240" w:line="360" w:lineRule="auto"/>
        <w:ind w:left="0"/>
        <w:jc w:val="center"/>
        <w:rPr>
          <w:rFonts w:ascii="Georgia" w:hAnsi="Georgia" w:cs="Times New Roman"/>
          <w:b/>
          <w:bCs/>
          <w:sz w:val="20"/>
          <w:szCs w:val="20"/>
        </w:rPr>
      </w:pPr>
      <w:r w:rsidRPr="00A75499">
        <w:rPr>
          <w:rFonts w:ascii="Georgia" w:hAnsi="Georgia" w:cs="Times New Roman"/>
          <w:b/>
          <w:bCs/>
          <w:sz w:val="20"/>
          <w:szCs w:val="20"/>
        </w:rPr>
        <w:t>REFERENCES</w:t>
      </w:r>
    </w:p>
    <w:p w:rsidR="00A75499" w:rsidRPr="00A75499" w:rsidRDefault="00A75499" w:rsidP="00A75499">
      <w:pPr>
        <w:pStyle w:val="Default"/>
        <w:spacing w:before="240" w:line="360" w:lineRule="auto"/>
        <w:ind w:left="709" w:hanging="709"/>
        <w:jc w:val="both"/>
        <w:rPr>
          <w:rFonts w:ascii="Georgia" w:eastAsia="Times New Roman" w:hAnsi="Georgia"/>
          <w:color w:val="auto"/>
          <w:sz w:val="20"/>
          <w:szCs w:val="20"/>
        </w:rPr>
      </w:pPr>
      <w:r w:rsidRPr="00A75499">
        <w:rPr>
          <w:rFonts w:ascii="Georgia" w:eastAsia="Times New Roman" w:hAnsi="Georgia"/>
          <w:color w:val="auto"/>
          <w:sz w:val="20"/>
          <w:szCs w:val="20"/>
        </w:rPr>
        <w:t> </w:t>
      </w:r>
      <w:r w:rsidRPr="00A75499">
        <w:rPr>
          <w:rFonts w:ascii="Georgia" w:eastAsia="Times New Roman" w:hAnsi="Georgia"/>
          <w:b/>
          <w:color w:val="auto"/>
          <w:sz w:val="20"/>
          <w:szCs w:val="20"/>
        </w:rPr>
        <w:t>Almeida D. M., Galambos</w:t>
      </w:r>
      <w:r w:rsidRPr="00A75499">
        <w:rPr>
          <w:rFonts w:ascii="Georgia" w:eastAsia="Times New Roman" w:hAnsi="Georgia"/>
          <w:color w:val="auto"/>
          <w:sz w:val="20"/>
          <w:szCs w:val="20"/>
        </w:rPr>
        <w:t xml:space="preserve"> N. L. (1991).Examining father involvement and the quality of father-adolescent relations. </w:t>
      </w:r>
      <w:r w:rsidRPr="00A75499">
        <w:rPr>
          <w:rFonts w:ascii="Georgia" w:eastAsia="Times New Roman" w:hAnsi="Georgia"/>
          <w:i/>
          <w:iCs/>
          <w:color w:val="auto"/>
          <w:sz w:val="20"/>
          <w:szCs w:val="20"/>
        </w:rPr>
        <w:t>Journal of research on adolescence, 1</w:t>
      </w:r>
      <w:r w:rsidRPr="00A75499">
        <w:rPr>
          <w:rFonts w:ascii="Georgia" w:eastAsia="Times New Roman" w:hAnsi="Georgia"/>
          <w:color w:val="auto"/>
          <w:sz w:val="20"/>
          <w:szCs w:val="20"/>
        </w:rPr>
        <w:t>:155–172.</w:t>
      </w:r>
    </w:p>
    <w:p w:rsidR="00A75499" w:rsidRPr="00A75499" w:rsidRDefault="00A75499" w:rsidP="00A75499">
      <w:pPr>
        <w:pStyle w:val="Default"/>
        <w:spacing w:before="240" w:line="360" w:lineRule="auto"/>
        <w:ind w:left="709" w:hanging="709"/>
        <w:jc w:val="both"/>
        <w:rPr>
          <w:rFonts w:ascii="Georgia" w:eastAsia="Times New Roman" w:hAnsi="Georgia"/>
          <w:color w:val="auto"/>
          <w:sz w:val="20"/>
          <w:szCs w:val="20"/>
        </w:rPr>
      </w:pPr>
      <w:r w:rsidRPr="00A75499">
        <w:rPr>
          <w:rFonts w:ascii="Georgia" w:eastAsia="Times New Roman" w:hAnsi="Georgia"/>
          <w:b/>
          <w:color w:val="auto"/>
          <w:sz w:val="20"/>
          <w:szCs w:val="20"/>
        </w:rPr>
        <w:t xml:space="preserve">Collin WA, Russel G. (1991). </w:t>
      </w:r>
      <w:r w:rsidRPr="00A75499">
        <w:rPr>
          <w:rFonts w:ascii="Georgia" w:eastAsia="Times New Roman" w:hAnsi="Georgia"/>
          <w:color w:val="auto"/>
          <w:sz w:val="20"/>
          <w:szCs w:val="20"/>
        </w:rPr>
        <w:t xml:space="preserve"> Mother-child and father-child relationships in middle childhood and adolescence: a developmental analysis. </w:t>
      </w:r>
      <w:r w:rsidRPr="00A75499">
        <w:rPr>
          <w:rFonts w:ascii="Georgia" w:eastAsia="Times New Roman" w:hAnsi="Georgia"/>
          <w:i/>
          <w:iCs/>
          <w:color w:val="auto"/>
          <w:sz w:val="20"/>
          <w:szCs w:val="20"/>
        </w:rPr>
        <w:t>Developmental Review, 11</w:t>
      </w:r>
      <w:r w:rsidRPr="00A75499">
        <w:rPr>
          <w:rFonts w:ascii="Georgia" w:eastAsia="Times New Roman" w:hAnsi="Georgia"/>
          <w:color w:val="auto"/>
          <w:sz w:val="20"/>
          <w:szCs w:val="20"/>
        </w:rPr>
        <w:t>:233–247.</w:t>
      </w:r>
    </w:p>
    <w:p w:rsidR="00A75499" w:rsidRPr="00A75499" w:rsidRDefault="00A75499" w:rsidP="00A75499">
      <w:pPr>
        <w:pStyle w:val="Default"/>
        <w:spacing w:before="240" w:line="360" w:lineRule="auto"/>
        <w:ind w:left="709" w:hanging="709"/>
        <w:jc w:val="both"/>
        <w:rPr>
          <w:rFonts w:ascii="Georgia" w:hAnsi="Georgia"/>
          <w:color w:val="auto"/>
          <w:sz w:val="20"/>
          <w:szCs w:val="20"/>
        </w:rPr>
      </w:pPr>
      <w:r w:rsidRPr="00A75499">
        <w:rPr>
          <w:rFonts w:ascii="Georgia" w:hAnsi="Georgia"/>
          <w:b/>
          <w:color w:val="auto"/>
          <w:sz w:val="20"/>
          <w:szCs w:val="20"/>
        </w:rPr>
        <w:t>Collins, W. A., &amp; Steinberg.L. (2006).</w:t>
      </w:r>
      <w:r w:rsidRPr="00A75499">
        <w:rPr>
          <w:rFonts w:ascii="Georgia" w:hAnsi="Georgia"/>
          <w:color w:val="auto"/>
          <w:sz w:val="20"/>
          <w:szCs w:val="20"/>
        </w:rPr>
        <w:t xml:space="preserve">Adolescent development in interpersonal context.III W. Damon &amp; R. Lerner (Series Ed.) Eisenberg (Vol. Ed.). </w:t>
      </w:r>
      <w:r w:rsidRPr="00A75499">
        <w:rPr>
          <w:rFonts w:ascii="Georgia" w:hAnsi="Georgia"/>
          <w:i/>
          <w:iCs/>
          <w:color w:val="auto"/>
          <w:sz w:val="20"/>
          <w:szCs w:val="20"/>
        </w:rPr>
        <w:t xml:space="preserve">The handbook of Child Psychology, 3: Social, Emotional and personality development </w:t>
      </w:r>
      <w:r w:rsidRPr="00A75499">
        <w:rPr>
          <w:rFonts w:ascii="Georgia" w:hAnsi="Georgia"/>
          <w:color w:val="auto"/>
          <w:sz w:val="20"/>
          <w:szCs w:val="20"/>
        </w:rPr>
        <w:t>(6th cd.: 1003-1(67). Hohoken. NJ: John Wiley &amp; Sons.</w:t>
      </w:r>
    </w:p>
    <w:p w:rsidR="00A75499" w:rsidRPr="00A75499" w:rsidRDefault="00A75499" w:rsidP="00A75499">
      <w:pPr>
        <w:spacing w:after="180" w:line="360" w:lineRule="auto"/>
        <w:ind w:left="709" w:hanging="709"/>
        <w:jc w:val="both"/>
        <w:outlineLvl w:val="0"/>
        <w:rPr>
          <w:rFonts w:ascii="Georgia" w:hAnsi="Georgia" w:cs="Times New Roman"/>
          <w:sz w:val="20"/>
          <w:szCs w:val="20"/>
        </w:rPr>
      </w:pPr>
      <w:r w:rsidRPr="00A75499">
        <w:rPr>
          <w:rFonts w:ascii="Georgia" w:hAnsi="Georgia" w:cs="Times New Roman"/>
          <w:b/>
          <w:bCs/>
          <w:sz w:val="20"/>
          <w:szCs w:val="20"/>
        </w:rPr>
        <w:t>Fanti, K. A. (2005)</w:t>
      </w:r>
      <w:r w:rsidRPr="00A75499">
        <w:rPr>
          <w:rFonts w:ascii="Georgia" w:hAnsi="Georgia" w:cs="Times New Roman"/>
          <w:sz w:val="20"/>
          <w:szCs w:val="20"/>
        </w:rPr>
        <w:t>. The Parent-Adolescent Relationship and College Adjustment over the Freshman .Thesis, Georgia State University.</w:t>
      </w:r>
    </w:p>
    <w:p w:rsidR="00A75499" w:rsidRPr="00A75499" w:rsidRDefault="00A75499" w:rsidP="00A75499">
      <w:pPr>
        <w:pStyle w:val="Default"/>
        <w:spacing w:before="240" w:line="360" w:lineRule="auto"/>
        <w:ind w:left="709" w:hanging="709"/>
        <w:jc w:val="both"/>
        <w:rPr>
          <w:rFonts w:ascii="Georgia" w:eastAsia="Times New Roman" w:hAnsi="Georgia"/>
          <w:color w:val="auto"/>
          <w:sz w:val="20"/>
          <w:szCs w:val="20"/>
        </w:rPr>
      </w:pPr>
      <w:r w:rsidRPr="00A75499">
        <w:rPr>
          <w:rFonts w:ascii="Georgia" w:eastAsia="Times New Roman" w:hAnsi="Georgia"/>
          <w:b/>
          <w:color w:val="auto"/>
          <w:sz w:val="20"/>
          <w:szCs w:val="20"/>
        </w:rPr>
        <w:t>Forehand R, Nousiainen S.</w:t>
      </w:r>
      <w:r w:rsidRPr="00A75499">
        <w:rPr>
          <w:rFonts w:ascii="Georgia" w:eastAsia="Times New Roman" w:hAnsi="Georgia"/>
          <w:color w:val="auto"/>
          <w:sz w:val="20"/>
          <w:szCs w:val="20"/>
        </w:rPr>
        <w:t>(1993).Maternal and paternal parenting: critical dimension in adolescent functioning. </w:t>
      </w:r>
      <w:r w:rsidRPr="00A75499">
        <w:rPr>
          <w:rFonts w:ascii="Georgia" w:eastAsia="Times New Roman" w:hAnsi="Georgia"/>
          <w:i/>
          <w:iCs/>
          <w:color w:val="auto"/>
          <w:sz w:val="20"/>
          <w:szCs w:val="20"/>
        </w:rPr>
        <w:t>Journal of family psychology, 7</w:t>
      </w:r>
      <w:r w:rsidRPr="00A75499">
        <w:rPr>
          <w:rFonts w:ascii="Georgia" w:eastAsia="Times New Roman" w:hAnsi="Georgia"/>
          <w:color w:val="auto"/>
          <w:sz w:val="20"/>
          <w:szCs w:val="20"/>
        </w:rPr>
        <w:t>:213–221.</w:t>
      </w:r>
    </w:p>
    <w:p w:rsidR="00A75499" w:rsidRPr="00A75499" w:rsidRDefault="00A75499" w:rsidP="00A75499">
      <w:pPr>
        <w:spacing w:after="0" w:line="360" w:lineRule="auto"/>
        <w:ind w:left="709" w:hanging="709"/>
        <w:jc w:val="both"/>
        <w:rPr>
          <w:rFonts w:ascii="Georgia" w:eastAsia="Times New Roman" w:hAnsi="Georgia" w:cs="Times New Roman"/>
          <w:sz w:val="20"/>
          <w:szCs w:val="20"/>
          <w:lang w:bidi="hi-IN"/>
        </w:rPr>
      </w:pPr>
      <w:r w:rsidRPr="00A75499">
        <w:rPr>
          <w:rFonts w:ascii="Georgia" w:eastAsia="Times New Roman" w:hAnsi="Georgia" w:cs="Times New Roman"/>
          <w:b/>
          <w:bCs/>
          <w:sz w:val="20"/>
          <w:szCs w:val="20"/>
          <w:lang w:bidi="hi-IN"/>
        </w:rPr>
        <w:t>Honess, T. M., &amp;Charman, E. A. (1998).</w:t>
      </w:r>
      <w:r w:rsidRPr="00A75499">
        <w:rPr>
          <w:rFonts w:ascii="Georgia" w:eastAsia="Times New Roman" w:hAnsi="Georgia" w:cs="Times New Roman"/>
          <w:sz w:val="20"/>
          <w:szCs w:val="20"/>
          <w:lang w:bidi="hi-IN"/>
        </w:rPr>
        <w:t>Adolescent adjustment, social systems and parental separation.</w:t>
      </w:r>
      <w:r w:rsidRPr="00A75499">
        <w:rPr>
          <w:rFonts w:ascii="Georgia" w:eastAsia="Times New Roman" w:hAnsi="Georgia" w:cs="Times New Roman"/>
          <w:i/>
          <w:iCs/>
          <w:sz w:val="20"/>
          <w:szCs w:val="20"/>
          <w:lang w:bidi="hi-IN"/>
        </w:rPr>
        <w:t>European Journal of Psychology of Education</w:t>
      </w:r>
      <w:r w:rsidRPr="00A75499">
        <w:rPr>
          <w:rFonts w:ascii="Georgia" w:eastAsia="Times New Roman" w:hAnsi="Georgia" w:cs="Times New Roman"/>
          <w:sz w:val="20"/>
          <w:szCs w:val="20"/>
          <w:lang w:bidi="hi-IN"/>
        </w:rPr>
        <w:t xml:space="preserve">, </w:t>
      </w:r>
      <w:r w:rsidRPr="00A75499">
        <w:rPr>
          <w:rFonts w:ascii="Georgia" w:eastAsia="Times New Roman" w:hAnsi="Georgia" w:cs="Times New Roman"/>
          <w:i/>
          <w:iCs/>
          <w:sz w:val="20"/>
          <w:szCs w:val="20"/>
          <w:lang w:bidi="hi-IN"/>
        </w:rPr>
        <w:t>13</w:t>
      </w:r>
      <w:r w:rsidRPr="00A75499">
        <w:rPr>
          <w:rFonts w:ascii="Georgia" w:eastAsia="Times New Roman" w:hAnsi="Georgia" w:cs="Times New Roman"/>
          <w:sz w:val="20"/>
          <w:szCs w:val="20"/>
          <w:lang w:bidi="hi-IN"/>
        </w:rPr>
        <w:t>(4), 557–567. http://www.jstor.org/stable/23420229</w:t>
      </w:r>
    </w:p>
    <w:p w:rsidR="00A75499" w:rsidRPr="00A75499" w:rsidRDefault="00A75499" w:rsidP="00A75499">
      <w:pPr>
        <w:spacing w:after="180" w:line="360" w:lineRule="auto"/>
        <w:ind w:left="709" w:hanging="709"/>
        <w:jc w:val="both"/>
        <w:outlineLvl w:val="0"/>
        <w:rPr>
          <w:rFonts w:ascii="Georgia" w:hAnsi="Georgia" w:cs="Times New Roman"/>
          <w:sz w:val="20"/>
          <w:szCs w:val="20"/>
        </w:rPr>
      </w:pPr>
      <w:r w:rsidRPr="00A75499">
        <w:rPr>
          <w:rStyle w:val="dropdown"/>
          <w:rFonts w:ascii="Georgia" w:hAnsi="Georgia" w:cs="Times New Roman"/>
          <w:b/>
          <w:bCs/>
          <w:sz w:val="20"/>
          <w:szCs w:val="20"/>
          <w:shd w:val="clear" w:color="auto" w:fill="FFFFFF"/>
        </w:rPr>
        <w:t>Jaureguizar, J., Bernaras, E., Bully, P., Garaigordobil, M. (2018).</w:t>
      </w:r>
      <w:r w:rsidRPr="00A75499">
        <w:rPr>
          <w:rFonts w:ascii="Georgia" w:eastAsia="Times New Roman" w:hAnsi="Georgia" w:cs="Times New Roman"/>
          <w:spacing w:val="-6"/>
          <w:kern w:val="36"/>
          <w:sz w:val="20"/>
          <w:szCs w:val="20"/>
          <w:lang w:bidi="hi-IN"/>
        </w:rPr>
        <w:t>Perceived parenting and adolescents’ adjustment.</w:t>
      </w:r>
      <w:r w:rsidRPr="00A75499">
        <w:rPr>
          <w:rStyle w:val="articlebadge"/>
          <w:rFonts w:ascii="Georgia" w:hAnsi="Georgia" w:cs="Times New Roman"/>
          <w:sz w:val="20"/>
          <w:szCs w:val="20"/>
          <w:shd w:val="clear" w:color="auto" w:fill="FFFFFF"/>
        </w:rPr>
        <w:t>Developmental psychology, RESEARCH</w:t>
      </w:r>
      <w:r w:rsidRPr="00A75499">
        <w:rPr>
          <w:rStyle w:val="separator"/>
          <w:rFonts w:ascii="Georgia" w:hAnsi="Georgia" w:cs="Times New Roman"/>
          <w:sz w:val="20"/>
          <w:szCs w:val="20"/>
          <w:shd w:val="clear" w:color="auto" w:fill="FFFFFF"/>
        </w:rPr>
        <w:t>. </w:t>
      </w:r>
      <w:r w:rsidRPr="00A75499">
        <w:rPr>
          <w:rStyle w:val="editionmeta"/>
          <w:rFonts w:ascii="Georgia" w:hAnsi="Georgia" w:cs="Times New Roman"/>
          <w:sz w:val="20"/>
          <w:szCs w:val="20"/>
          <w:shd w:val="clear" w:color="auto" w:fill="FFFFFF"/>
        </w:rPr>
        <w:t>Psicol.Reflex.Crit. 31 </w:t>
      </w:r>
      <w:hyperlink r:id="rId8" w:history="1">
        <w:r w:rsidRPr="00A75499">
          <w:rPr>
            <w:rStyle w:val="Hyperlink"/>
            <w:rFonts w:ascii="Georgia" w:hAnsi="Georgia" w:cs="Times New Roman"/>
            <w:color w:val="auto"/>
            <w:sz w:val="20"/>
            <w:szCs w:val="20"/>
          </w:rPr>
          <w:t>https://doi.org/10.1186/s41155-018-0088-x</w:t>
        </w:r>
      </w:hyperlink>
      <w:r w:rsidRPr="00A75499">
        <w:rPr>
          <w:rFonts w:ascii="Georgia" w:hAnsi="Georgia" w:cs="Times New Roman"/>
          <w:sz w:val="20"/>
          <w:szCs w:val="20"/>
        </w:rPr>
        <w:t>.</w:t>
      </w:r>
    </w:p>
    <w:p w:rsidR="00A75499" w:rsidRPr="00A75499" w:rsidRDefault="00A75499" w:rsidP="00A75499">
      <w:pPr>
        <w:spacing w:before="240" w:after="240" w:line="360" w:lineRule="auto"/>
        <w:ind w:left="709" w:right="-39" w:hanging="709"/>
        <w:jc w:val="both"/>
        <w:rPr>
          <w:rFonts w:ascii="Georgia" w:hAnsi="Georgia" w:cs="Times New Roman"/>
          <w:sz w:val="20"/>
          <w:szCs w:val="20"/>
        </w:rPr>
      </w:pPr>
      <w:r w:rsidRPr="00A75499">
        <w:rPr>
          <w:rFonts w:ascii="Georgia" w:hAnsi="Georgia" w:cs="Times New Roman"/>
          <w:b/>
          <w:bCs/>
          <w:sz w:val="20"/>
          <w:szCs w:val="20"/>
        </w:rPr>
        <w:t>Scharf, M.,Wiseman, H. and Farah, F. (2011).</w:t>
      </w:r>
      <w:r w:rsidRPr="00A75499">
        <w:rPr>
          <w:rFonts w:ascii="Georgia" w:hAnsi="Georgia" w:cs="Times New Roman"/>
          <w:sz w:val="20"/>
          <w:szCs w:val="20"/>
        </w:rPr>
        <w:t xml:space="preserve"> Parent-adolescent relationships and social adjustment: The case of a collectivistic culture. </w:t>
      </w:r>
      <w:r w:rsidRPr="00A75499">
        <w:rPr>
          <w:rFonts w:ascii="Georgia" w:hAnsi="Georgia" w:cs="Times New Roman"/>
          <w:i/>
          <w:iCs/>
          <w:sz w:val="20"/>
          <w:szCs w:val="20"/>
        </w:rPr>
        <w:t>International journal of psychology, 46</w:t>
      </w:r>
      <w:r w:rsidRPr="00A75499">
        <w:rPr>
          <w:rFonts w:ascii="Georgia" w:hAnsi="Georgia" w:cs="Times New Roman"/>
          <w:sz w:val="20"/>
          <w:szCs w:val="20"/>
        </w:rPr>
        <w:t>. 177-90. 10.1080/00207594.2010.528424.</w:t>
      </w:r>
    </w:p>
    <w:p w:rsidR="00A75499" w:rsidRPr="00A75499" w:rsidRDefault="00A75499" w:rsidP="00A75499">
      <w:pPr>
        <w:spacing w:after="180" w:line="360" w:lineRule="auto"/>
        <w:ind w:left="709" w:hanging="709"/>
        <w:jc w:val="both"/>
        <w:outlineLvl w:val="0"/>
        <w:rPr>
          <w:rFonts w:ascii="Georgia" w:hAnsi="Georgia" w:cs="Times New Roman"/>
          <w:sz w:val="20"/>
          <w:szCs w:val="20"/>
        </w:rPr>
      </w:pPr>
      <w:r w:rsidRPr="00A75499">
        <w:rPr>
          <w:rFonts w:ascii="Georgia" w:hAnsi="Georgia" w:cs="Times New Roman"/>
          <w:b/>
          <w:bCs/>
          <w:sz w:val="20"/>
          <w:szCs w:val="20"/>
        </w:rPr>
        <w:t>Singh, S. (2015)</w:t>
      </w:r>
      <w:r w:rsidRPr="00A75499">
        <w:rPr>
          <w:rFonts w:ascii="Georgia" w:hAnsi="Georgia" w:cs="Times New Roman"/>
          <w:sz w:val="20"/>
          <w:szCs w:val="20"/>
        </w:rPr>
        <w:t>.Attachment to Parents during Adolescence and Its Impact on Their Psychological and Social Adjustment.Attachment to Parents during Adolescence and Its Impact on Their Psychological and Social Adjustment, 2 (4).</w:t>
      </w:r>
    </w:p>
    <w:p w:rsidR="00A75499" w:rsidRPr="00A75499" w:rsidRDefault="00A75499" w:rsidP="00A75499">
      <w:pPr>
        <w:spacing w:before="240" w:after="240" w:line="360" w:lineRule="auto"/>
        <w:ind w:left="709" w:right="-39" w:hanging="709"/>
        <w:jc w:val="both"/>
        <w:rPr>
          <w:rFonts w:ascii="Georgia" w:hAnsi="Georgia" w:cs="Times New Roman"/>
          <w:sz w:val="20"/>
          <w:szCs w:val="20"/>
          <w:shd w:val="clear" w:color="auto" w:fill="FFFFFF"/>
        </w:rPr>
      </w:pPr>
      <w:r w:rsidRPr="00A75499">
        <w:rPr>
          <w:rFonts w:ascii="Georgia" w:hAnsi="Georgia" w:cs="Times New Roman"/>
          <w:b/>
          <w:bCs/>
          <w:sz w:val="20"/>
          <w:szCs w:val="20"/>
          <w:shd w:val="clear" w:color="auto" w:fill="FFFFFF"/>
        </w:rPr>
        <w:t>Stanik, C. E., Riina, E. M., &amp; McHale, S. M. (2013)</w:t>
      </w:r>
      <w:r w:rsidRPr="00A75499">
        <w:rPr>
          <w:rFonts w:ascii="Georgia" w:hAnsi="Georgia" w:cs="Times New Roman"/>
          <w:sz w:val="20"/>
          <w:szCs w:val="20"/>
          <w:shd w:val="clear" w:color="auto" w:fill="FFFFFF"/>
        </w:rPr>
        <w:t>.Parent - Adolescent Relationship Qualities and Adolescent Adjustment in Two-Parent African American Families. </w:t>
      </w:r>
      <w:r w:rsidRPr="00A75499">
        <w:rPr>
          <w:rFonts w:ascii="Georgia" w:hAnsi="Georgia" w:cs="Times New Roman"/>
          <w:i/>
          <w:iCs/>
          <w:sz w:val="20"/>
          <w:szCs w:val="20"/>
          <w:shd w:val="clear" w:color="auto" w:fill="FFFFFF"/>
        </w:rPr>
        <w:t>Family relations</w:t>
      </w:r>
      <w:r w:rsidRPr="00A75499">
        <w:rPr>
          <w:rFonts w:ascii="Georgia" w:hAnsi="Georgia" w:cs="Times New Roman"/>
          <w:sz w:val="20"/>
          <w:szCs w:val="20"/>
          <w:shd w:val="clear" w:color="auto" w:fill="FFFFFF"/>
        </w:rPr>
        <w:t>, </w:t>
      </w:r>
      <w:r w:rsidRPr="00A75499">
        <w:rPr>
          <w:rFonts w:ascii="Georgia" w:hAnsi="Georgia" w:cs="Times New Roman"/>
          <w:i/>
          <w:iCs/>
          <w:sz w:val="20"/>
          <w:szCs w:val="20"/>
          <w:shd w:val="clear" w:color="auto" w:fill="FFFFFF"/>
        </w:rPr>
        <w:t>62</w:t>
      </w:r>
      <w:r w:rsidRPr="00A75499">
        <w:rPr>
          <w:rFonts w:ascii="Georgia" w:hAnsi="Georgia" w:cs="Times New Roman"/>
          <w:sz w:val="20"/>
          <w:szCs w:val="20"/>
          <w:shd w:val="clear" w:color="auto" w:fill="FFFFFF"/>
        </w:rPr>
        <w:t>(4), 597–608.</w:t>
      </w:r>
      <w:hyperlink r:id="rId9" w:history="1">
        <w:r w:rsidRPr="00A75499">
          <w:rPr>
            <w:rStyle w:val="Hyperlink"/>
            <w:rFonts w:ascii="Georgia" w:hAnsi="Georgia" w:cs="Times New Roman"/>
            <w:color w:val="auto"/>
            <w:sz w:val="20"/>
            <w:szCs w:val="20"/>
            <w:shd w:val="clear" w:color="auto" w:fill="FFFFFF"/>
          </w:rPr>
          <w:t>https://doi.org/10.1111/fare.12020</w:t>
        </w:r>
      </w:hyperlink>
      <w:r w:rsidRPr="00A75499">
        <w:rPr>
          <w:rFonts w:ascii="Georgia" w:hAnsi="Georgia" w:cs="Times New Roman"/>
          <w:sz w:val="20"/>
          <w:szCs w:val="20"/>
          <w:shd w:val="clear" w:color="auto" w:fill="FFFFFF"/>
        </w:rPr>
        <w:t>.</w:t>
      </w:r>
    </w:p>
    <w:p w:rsidR="00A75499" w:rsidRPr="00A75499" w:rsidRDefault="00A75499" w:rsidP="00A75499">
      <w:pPr>
        <w:pStyle w:val="Default"/>
        <w:spacing w:before="240" w:line="360" w:lineRule="auto"/>
        <w:ind w:left="709" w:hanging="709"/>
        <w:jc w:val="both"/>
        <w:rPr>
          <w:rFonts w:ascii="Georgia" w:eastAsia="Times New Roman" w:hAnsi="Georgia"/>
          <w:color w:val="auto"/>
          <w:sz w:val="20"/>
          <w:szCs w:val="20"/>
        </w:rPr>
      </w:pPr>
      <w:r w:rsidRPr="00A75499">
        <w:rPr>
          <w:rFonts w:ascii="Georgia" w:eastAsia="Times New Roman" w:hAnsi="Georgia"/>
          <w:b/>
          <w:color w:val="auto"/>
          <w:sz w:val="20"/>
          <w:szCs w:val="20"/>
        </w:rPr>
        <w:t>Wierson M, Armistead L, Forehand R, Thomas AM, Fauber R</w:t>
      </w:r>
      <w:r w:rsidRPr="00A75499">
        <w:rPr>
          <w:rFonts w:ascii="Georgia" w:eastAsia="Times New Roman" w:hAnsi="Georgia"/>
          <w:color w:val="auto"/>
          <w:sz w:val="20"/>
          <w:szCs w:val="20"/>
        </w:rPr>
        <w:t>. (1990).  Parents-adolescent conflict and stress as parents: Are there differences between being a mother or a father? </w:t>
      </w:r>
      <w:r w:rsidRPr="00A75499">
        <w:rPr>
          <w:rFonts w:ascii="Georgia" w:eastAsia="Times New Roman" w:hAnsi="Georgia"/>
          <w:i/>
          <w:iCs/>
          <w:color w:val="auto"/>
          <w:sz w:val="20"/>
          <w:szCs w:val="20"/>
        </w:rPr>
        <w:t>Journal of family violence, 5</w:t>
      </w:r>
      <w:r w:rsidRPr="00A75499">
        <w:rPr>
          <w:rFonts w:ascii="Georgia" w:eastAsia="Times New Roman" w:hAnsi="Georgia"/>
          <w:color w:val="auto"/>
          <w:sz w:val="20"/>
          <w:szCs w:val="20"/>
        </w:rPr>
        <w:t>:187–197.</w:t>
      </w:r>
    </w:p>
    <w:sectPr w:rsidR="00A75499" w:rsidRPr="00A75499" w:rsidSect="00A75499">
      <w:headerReference w:type="even" r:id="rId10"/>
      <w:headerReference w:type="default" r:id="rId11"/>
      <w:footerReference w:type="even" r:id="rId12"/>
      <w:footerReference w:type="default" r:id="rId13"/>
      <w:headerReference w:type="first" r:id="rId14"/>
      <w:footerReference w:type="first" r:id="rId15"/>
      <w:pgSz w:w="11906" w:h="16838"/>
      <w:pgMar w:top="1440" w:right="1274" w:bottom="1440" w:left="1440" w:header="708" w:footer="62" w:gutter="0"/>
      <w:pgNumType w:start="8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405" w:rsidRDefault="00E86405" w:rsidP="002E2266">
      <w:pPr>
        <w:spacing w:after="0" w:line="240" w:lineRule="auto"/>
      </w:pPr>
      <w:r>
        <w:separator/>
      </w:r>
    </w:p>
  </w:endnote>
  <w:endnote w:type="continuationSeparator" w:id="1">
    <w:p w:rsidR="00E86405" w:rsidRDefault="00E86405" w:rsidP="002E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499" w:rsidRDefault="00A754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A" w:rsidRDefault="00732C7A" w:rsidP="00113925">
    <w:pPr>
      <w:spacing w:after="0" w:line="240" w:lineRule="auto"/>
      <w:ind w:left="119" w:right="224"/>
      <w:rPr>
        <w:sz w:val="16"/>
      </w:rPr>
    </w:pPr>
    <w:r>
      <w:rPr>
        <w:w w:val="110"/>
        <w:sz w:val="16"/>
      </w:rPr>
      <w:t xml:space="preserve">© 2022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732C7A" w:rsidRDefault="00732C7A" w:rsidP="00173DB6">
    <w:pPr>
      <w:spacing w:after="0" w:line="240" w:lineRule="auto"/>
      <w:rPr>
        <w:rFonts w:cstheme="minorHAnsi"/>
        <w:bCs/>
        <w:color w:val="202429"/>
        <w:w w:val="110"/>
        <w:sz w:val="20"/>
        <w:szCs w:val="20"/>
      </w:rPr>
    </w:pPr>
    <w:r>
      <w:rPr>
        <w:rFonts w:ascii="TeX Gyre Bonum"/>
        <w:b/>
        <w:i/>
        <w:sz w:val="16"/>
      </w:rPr>
      <w:t xml:space="preserve">  Corresponding author</w:t>
    </w:r>
    <w:r w:rsidRPr="00A87366">
      <w:rPr>
        <w:rFonts w:cstheme="minorHAnsi"/>
        <w:sz w:val="18"/>
        <w:szCs w:val="18"/>
      </w:rPr>
      <w:t xml:space="preserve"> </w:t>
    </w:r>
    <w:r w:rsidR="00A75499" w:rsidRPr="00A75499">
      <w:rPr>
        <w:rFonts w:cstheme="minorHAnsi"/>
        <w:b/>
        <w:bCs/>
        <w:sz w:val="18"/>
        <w:szCs w:val="18"/>
        <w:lang w:val="en-US"/>
      </w:rPr>
      <w:t>Dr. Neelam Singh and Mrs Ayushi Gupta</w:t>
    </w:r>
    <w:r w:rsidR="00A75499">
      <w:rPr>
        <w:rFonts w:cstheme="minorHAnsi"/>
        <w:b/>
        <w:bCs/>
        <w:sz w:val="18"/>
        <w:szCs w:val="18"/>
        <w:lang w:val="en-US"/>
      </w:rPr>
      <w:t xml:space="preserve"> </w:t>
    </w:r>
    <w:r w:rsidR="00A75499" w:rsidRPr="00A75499">
      <w:rPr>
        <w:rFonts w:cstheme="minorHAnsi"/>
        <w:color w:val="202429"/>
        <w:w w:val="110"/>
        <w:sz w:val="18"/>
        <w:szCs w:val="18"/>
      </w:rPr>
      <w:t xml:space="preserve"> </w:t>
    </w:r>
  </w:p>
  <w:p w:rsidR="00732C7A" w:rsidRDefault="00732C7A" w:rsidP="00173DB6">
    <w:pPr>
      <w:spacing w:after="0" w:line="240" w:lineRule="auto"/>
      <w:rPr>
        <w:rFonts w:ascii="Bookman Uralic"/>
        <w:i/>
        <w:sz w:val="16"/>
      </w:rPr>
    </w:pPr>
    <w:r>
      <w:rPr>
        <w:rFonts w:cstheme="minorHAnsi"/>
        <w:bCs/>
        <w:color w:val="202429"/>
        <w:w w:val="110"/>
        <w:sz w:val="20"/>
        <w:szCs w:val="20"/>
      </w:rPr>
      <w:t xml:space="preserve"> </w:t>
    </w:r>
    <w:r>
      <w:rPr>
        <w:rFonts w:ascii="Bookman Uralic"/>
        <w:i/>
        <w:sz w:val="16"/>
      </w:rPr>
      <w:t xml:space="preserve">Submitted: 27 Dec 2021, Revised: 09 January 2022, Accepted: 12 January 2022, </w:t>
    </w:r>
  </w:p>
  <w:p w:rsidR="00732C7A" w:rsidRDefault="009662AB" w:rsidP="00113925">
    <w:pPr>
      <w:pStyle w:val="Footer"/>
      <w:jc w:val="right"/>
    </w:pPr>
    <w:fldSimple w:instr=" PAGE   \* MERGEFORMAT ">
      <w:r w:rsidR="00A75499">
        <w:rPr>
          <w:noProof/>
        </w:rPr>
        <w:t>89</w:t>
      </w:r>
    </w:fldSimple>
  </w:p>
  <w:p w:rsidR="00732C7A" w:rsidRPr="00113925" w:rsidRDefault="00732C7A" w:rsidP="001139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A" w:rsidRDefault="00732C7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732C7A" w:rsidRDefault="00732C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405" w:rsidRDefault="00E86405" w:rsidP="002E2266">
      <w:pPr>
        <w:spacing w:after="0" w:line="240" w:lineRule="auto"/>
      </w:pPr>
      <w:r>
        <w:separator/>
      </w:r>
    </w:p>
  </w:footnote>
  <w:footnote w:type="continuationSeparator" w:id="1">
    <w:p w:rsidR="00E86405" w:rsidRDefault="00E86405" w:rsidP="002E2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499" w:rsidRDefault="00A754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499" w:rsidRPr="00A75499" w:rsidRDefault="00A75499" w:rsidP="00A75499">
    <w:pPr>
      <w:spacing w:after="0" w:line="240" w:lineRule="auto"/>
      <w:rPr>
        <w:rFonts w:cstheme="minorHAnsi"/>
        <w:b/>
        <w:bCs/>
        <w:sz w:val="18"/>
        <w:szCs w:val="18"/>
      </w:rPr>
    </w:pPr>
    <w:r w:rsidRPr="00A75499">
      <w:rPr>
        <w:rFonts w:cstheme="minorHAnsi"/>
        <w:b/>
        <w:bCs/>
        <w:sz w:val="18"/>
        <w:szCs w:val="18"/>
        <w:lang w:val="en-US"/>
      </w:rPr>
      <w:t>Dr. Neelam Singh and Mrs Ayushi Gupta</w:t>
    </w:r>
    <w:r>
      <w:rPr>
        <w:rFonts w:cstheme="minorHAnsi"/>
        <w:b/>
        <w:bCs/>
        <w:sz w:val="18"/>
        <w:szCs w:val="18"/>
        <w:lang w:val="en-US"/>
      </w:rPr>
      <w:t xml:space="preserve"> </w:t>
    </w:r>
    <w:r w:rsidR="00CF4CD2" w:rsidRPr="00A75499">
      <w:rPr>
        <w:rFonts w:cstheme="minorHAnsi"/>
        <w:color w:val="202429"/>
        <w:w w:val="110"/>
        <w:sz w:val="18"/>
        <w:szCs w:val="18"/>
      </w:rPr>
      <w:t xml:space="preserve"> </w:t>
    </w:r>
    <w:r w:rsidR="00732C7A" w:rsidRPr="00A75499">
      <w:rPr>
        <w:rFonts w:cstheme="minorHAnsi"/>
        <w:color w:val="202429"/>
        <w:w w:val="110"/>
        <w:sz w:val="18"/>
        <w:szCs w:val="18"/>
      </w:rPr>
      <w:t>(2022).</w:t>
    </w:r>
    <w:r w:rsidR="00732C7A" w:rsidRPr="00A75499">
      <w:rPr>
        <w:rFonts w:cstheme="minorHAnsi"/>
        <w:sz w:val="18"/>
        <w:szCs w:val="18"/>
      </w:rPr>
      <w:t xml:space="preserve"> </w:t>
    </w:r>
    <w:r w:rsidRPr="00A75499">
      <w:rPr>
        <w:rFonts w:cstheme="minorHAnsi"/>
        <w:b/>
        <w:bCs/>
        <w:sz w:val="18"/>
        <w:szCs w:val="18"/>
      </w:rPr>
      <w:t>A Correlational study of Parent-Adolescent Relationship and Adjustment among Students of Meerut</w:t>
    </w:r>
  </w:p>
  <w:p w:rsidR="00732C7A" w:rsidRPr="00A75499" w:rsidRDefault="00CF4CD2" w:rsidP="00A75499">
    <w:pPr>
      <w:spacing w:after="0" w:line="240" w:lineRule="auto"/>
      <w:rPr>
        <w:rFonts w:cstheme="minorHAnsi"/>
        <w:i/>
        <w:color w:val="202429"/>
        <w:w w:val="105"/>
        <w:sz w:val="20"/>
        <w:szCs w:val="20"/>
      </w:rPr>
    </w:pPr>
    <w:r w:rsidRPr="00CF4CD2">
      <w:rPr>
        <w:rFonts w:cstheme="minorHAnsi"/>
        <w:i/>
        <w:color w:val="202429"/>
        <w:w w:val="105"/>
        <w:sz w:val="20"/>
        <w:szCs w:val="20"/>
      </w:rPr>
      <w:t xml:space="preserve"> </w:t>
    </w:r>
    <w:r w:rsidR="00732C7A" w:rsidRPr="00F232A9">
      <w:rPr>
        <w:rFonts w:cstheme="minorHAnsi"/>
        <w:i/>
        <w:color w:val="202429"/>
        <w:w w:val="105"/>
        <w:sz w:val="20"/>
        <w:szCs w:val="20"/>
      </w:rPr>
      <w:t>International Journal of Economic Perspectives</w:t>
    </w:r>
    <w:r w:rsidR="00732C7A" w:rsidRPr="00F232A9">
      <w:rPr>
        <w:rFonts w:cstheme="minorHAnsi"/>
        <w:color w:val="202429"/>
        <w:w w:val="105"/>
        <w:sz w:val="20"/>
        <w:szCs w:val="20"/>
      </w:rPr>
      <w:t>,</w:t>
    </w:r>
    <w:r w:rsidR="00732C7A" w:rsidRPr="00F232A9">
      <w:rPr>
        <w:rFonts w:cstheme="minorHAnsi"/>
        <w:i/>
        <w:color w:val="202429"/>
        <w:w w:val="105"/>
        <w:sz w:val="20"/>
        <w:szCs w:val="20"/>
      </w:rPr>
      <w:t>16</w:t>
    </w:r>
    <w:r w:rsidR="00732C7A" w:rsidRPr="00F232A9">
      <w:rPr>
        <w:rFonts w:cstheme="minorHAnsi"/>
        <w:color w:val="202429"/>
        <w:w w:val="105"/>
        <w:sz w:val="20"/>
        <w:szCs w:val="20"/>
      </w:rPr>
      <w:t>(1),</w:t>
    </w:r>
    <w:r w:rsidR="00732C7A">
      <w:rPr>
        <w:rFonts w:cstheme="minorHAnsi"/>
        <w:color w:val="202429"/>
        <w:w w:val="105"/>
        <w:sz w:val="20"/>
        <w:szCs w:val="20"/>
      </w:rPr>
      <w:t xml:space="preserve">  </w:t>
    </w:r>
    <w:r>
      <w:rPr>
        <w:rFonts w:cstheme="minorHAnsi"/>
        <w:color w:val="202429"/>
        <w:w w:val="105"/>
        <w:sz w:val="20"/>
        <w:szCs w:val="20"/>
      </w:rPr>
      <w:t>8</w:t>
    </w:r>
    <w:r w:rsidR="00A75499">
      <w:rPr>
        <w:rFonts w:cstheme="minorHAnsi"/>
        <w:color w:val="202429"/>
        <w:w w:val="105"/>
        <w:sz w:val="20"/>
        <w:szCs w:val="20"/>
      </w:rPr>
      <w:t>9</w:t>
    </w:r>
    <w:r w:rsidR="00346709">
      <w:rPr>
        <w:rFonts w:cstheme="minorHAnsi"/>
        <w:color w:val="202429"/>
        <w:w w:val="105"/>
        <w:sz w:val="20"/>
        <w:szCs w:val="20"/>
      </w:rPr>
      <w:t>-</w:t>
    </w:r>
    <w:r w:rsidR="00A75499">
      <w:rPr>
        <w:rFonts w:cstheme="minorHAnsi"/>
        <w:color w:val="202429"/>
        <w:w w:val="105"/>
        <w:sz w:val="20"/>
        <w:szCs w:val="20"/>
      </w:rPr>
      <w:t>95</w:t>
    </w:r>
  </w:p>
  <w:p w:rsidR="00732C7A" w:rsidRPr="00F232A9" w:rsidRDefault="00732C7A" w:rsidP="00A75499">
    <w:pPr>
      <w:spacing w:after="0" w:line="240" w:lineRule="auto"/>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p w:rsidR="00732C7A" w:rsidRPr="00113925" w:rsidRDefault="00732C7A" w:rsidP="00A754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dataBinding w:prefixMappings="xmlns:ns0='http://schemas.openxmlformats.org/package/2006/metadata/core-properties' xmlns:ns1='http://purl.org/dc/elements/1.1/'" w:xpath="/ns0:coreProperties[1]/ns1:title[1]" w:storeItemID="{6C3C8BC8-F283-45AE-878A-BAB7291924A1}"/>
      <w:text/>
    </w:sdtPr>
    <w:sdtContent>
      <w:p w:rsidR="00732C7A" w:rsidRPr="00ED25FB" w:rsidRDefault="00732C7A">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732C7A" w:rsidRPr="00ED25FB" w:rsidRDefault="00732C7A">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92CC0078"/>
    <w:lvl w:ilvl="0" w:tplc="1506F5C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0000001"/>
    <w:multiLevelType w:val="hybridMultilevel"/>
    <w:tmpl w:val="59A0E24E"/>
    <w:lvl w:ilvl="0" w:tplc="42923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0000003"/>
    <w:multiLevelType w:val="hybridMultilevel"/>
    <w:tmpl w:val="2276802C"/>
    <w:lvl w:ilvl="0" w:tplc="42923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0000004"/>
    <w:multiLevelType w:val="hybridMultilevel"/>
    <w:tmpl w:val="48E85C60"/>
    <w:lvl w:ilvl="0" w:tplc="FA0C31BC">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00000005"/>
    <w:multiLevelType w:val="hybridMultilevel"/>
    <w:tmpl w:val="59A0E24E"/>
    <w:lvl w:ilvl="0" w:tplc="42923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D081B1E"/>
    <w:multiLevelType w:val="hybridMultilevel"/>
    <w:tmpl w:val="6290C8AE"/>
    <w:lvl w:ilvl="0" w:tplc="58564102">
      <w:start w:val="4"/>
      <w:numFmt w:val="decimal"/>
      <w:lvlText w:val="%1"/>
      <w:lvlJc w:val="left"/>
      <w:pPr>
        <w:ind w:left="1328" w:hanging="480"/>
      </w:pPr>
      <w:rPr>
        <w:rFonts w:hint="default"/>
        <w:lang w:val="en-US" w:eastAsia="en-US" w:bidi="ar-SA"/>
      </w:rPr>
    </w:lvl>
    <w:lvl w:ilvl="1" w:tplc="7D103C00">
      <w:numFmt w:val="none"/>
      <w:lvlText w:val=""/>
      <w:lvlJc w:val="left"/>
      <w:pPr>
        <w:tabs>
          <w:tab w:val="num" w:pos="360"/>
        </w:tabs>
      </w:pPr>
    </w:lvl>
    <w:lvl w:ilvl="2" w:tplc="2632D36A">
      <w:numFmt w:val="none"/>
      <w:lvlText w:val=""/>
      <w:lvlJc w:val="left"/>
      <w:pPr>
        <w:tabs>
          <w:tab w:val="num" w:pos="360"/>
        </w:tabs>
      </w:pPr>
    </w:lvl>
    <w:lvl w:ilvl="3" w:tplc="3796F858">
      <w:numFmt w:val="none"/>
      <w:lvlText w:val=""/>
      <w:lvlJc w:val="left"/>
      <w:pPr>
        <w:tabs>
          <w:tab w:val="num" w:pos="360"/>
        </w:tabs>
      </w:pPr>
    </w:lvl>
    <w:lvl w:ilvl="4" w:tplc="E98EAA3C">
      <w:start w:val="1"/>
      <w:numFmt w:val="lowerRoman"/>
      <w:lvlText w:val="(%5)"/>
      <w:lvlJc w:val="left"/>
      <w:pPr>
        <w:ind w:left="1928" w:hanging="720"/>
      </w:pPr>
      <w:rPr>
        <w:rFonts w:ascii="Times New Roman" w:eastAsia="Times New Roman" w:hAnsi="Times New Roman" w:cs="Times New Roman" w:hint="default"/>
        <w:spacing w:val="-26"/>
        <w:w w:val="100"/>
        <w:sz w:val="24"/>
        <w:szCs w:val="24"/>
        <w:lang w:val="en-US" w:eastAsia="en-US" w:bidi="ar-SA"/>
      </w:rPr>
    </w:lvl>
    <w:lvl w:ilvl="5" w:tplc="2B387E18">
      <w:numFmt w:val="bullet"/>
      <w:lvlText w:val="•"/>
      <w:lvlJc w:val="left"/>
      <w:pPr>
        <w:ind w:left="1740" w:hanging="720"/>
      </w:pPr>
      <w:rPr>
        <w:rFonts w:hint="default"/>
        <w:lang w:val="en-US" w:eastAsia="en-US" w:bidi="ar-SA"/>
      </w:rPr>
    </w:lvl>
    <w:lvl w:ilvl="6" w:tplc="ED1495D4">
      <w:numFmt w:val="bullet"/>
      <w:lvlText w:val="•"/>
      <w:lvlJc w:val="left"/>
      <w:pPr>
        <w:ind w:left="1860" w:hanging="720"/>
      </w:pPr>
      <w:rPr>
        <w:rFonts w:hint="default"/>
        <w:lang w:val="en-US" w:eastAsia="en-US" w:bidi="ar-SA"/>
      </w:rPr>
    </w:lvl>
    <w:lvl w:ilvl="7" w:tplc="771C0412">
      <w:numFmt w:val="bullet"/>
      <w:lvlText w:val="•"/>
      <w:lvlJc w:val="left"/>
      <w:pPr>
        <w:ind w:left="1920" w:hanging="720"/>
      </w:pPr>
      <w:rPr>
        <w:rFonts w:hint="default"/>
        <w:lang w:val="en-US" w:eastAsia="en-US" w:bidi="ar-SA"/>
      </w:rPr>
    </w:lvl>
    <w:lvl w:ilvl="8" w:tplc="7130D01A">
      <w:numFmt w:val="bullet"/>
      <w:lvlText w:val="•"/>
      <w:lvlJc w:val="left"/>
      <w:pPr>
        <w:ind w:left="4888" w:hanging="720"/>
      </w:pPr>
      <w:rPr>
        <w:rFonts w:hint="default"/>
        <w:lang w:val="en-US" w:eastAsia="en-US" w:bidi="ar-SA"/>
      </w:rPr>
    </w:lvl>
  </w:abstractNum>
  <w:abstractNum w:abstractNumId="6">
    <w:nsid w:val="10EC67B6"/>
    <w:multiLevelType w:val="hybridMultilevel"/>
    <w:tmpl w:val="173A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50A46"/>
    <w:multiLevelType w:val="hybridMultilevel"/>
    <w:tmpl w:val="ADC6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54395"/>
    <w:multiLevelType w:val="hybridMultilevel"/>
    <w:tmpl w:val="E3D4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1B65EC"/>
    <w:multiLevelType w:val="hybridMultilevel"/>
    <w:tmpl w:val="4CD63204"/>
    <w:lvl w:ilvl="0" w:tplc="81C04214">
      <w:start w:val="1"/>
      <w:numFmt w:val="decimal"/>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B3486"/>
    <w:multiLevelType w:val="hybridMultilevel"/>
    <w:tmpl w:val="8B98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3A2EBC"/>
    <w:multiLevelType w:val="hybridMultilevel"/>
    <w:tmpl w:val="61A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11"/>
  </w:num>
  <w:num w:numId="5">
    <w:abstractNumId w:val="10"/>
  </w:num>
  <w:num w:numId="6">
    <w:abstractNumId w:val="6"/>
  </w:num>
  <w:num w:numId="7">
    <w:abstractNumId w:val="9"/>
  </w:num>
  <w:num w:numId="8">
    <w:abstractNumId w:val="4"/>
  </w:num>
  <w:num w:numId="9">
    <w:abstractNumId w:val="0"/>
  </w:num>
  <w:num w:numId="10">
    <w:abstractNumId w:val="3"/>
  </w:num>
  <w:num w:numId="11">
    <w:abstractNumId w:val="1"/>
  </w:num>
  <w:num w:numId="12">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5842"/>
  </w:hdrShapeDefaults>
  <w:footnotePr>
    <w:footnote w:id="0"/>
    <w:footnote w:id="1"/>
  </w:footnotePr>
  <w:endnotePr>
    <w:endnote w:id="0"/>
    <w:endnote w:id="1"/>
  </w:endnotePr>
  <w:compat/>
  <w:rsids>
    <w:rsidRoot w:val="00DE5774"/>
    <w:rsid w:val="00000CEF"/>
    <w:rsid w:val="000022A0"/>
    <w:rsid w:val="00002837"/>
    <w:rsid w:val="00007314"/>
    <w:rsid w:val="00010718"/>
    <w:rsid w:val="00010BF4"/>
    <w:rsid w:val="00010CAA"/>
    <w:rsid w:val="000171B3"/>
    <w:rsid w:val="00020EA3"/>
    <w:rsid w:val="00020F75"/>
    <w:rsid w:val="00021D4E"/>
    <w:rsid w:val="0002429D"/>
    <w:rsid w:val="0003152E"/>
    <w:rsid w:val="00036626"/>
    <w:rsid w:val="0004064F"/>
    <w:rsid w:val="000451DA"/>
    <w:rsid w:val="00060F6A"/>
    <w:rsid w:val="00061EBC"/>
    <w:rsid w:val="00072873"/>
    <w:rsid w:val="0008434B"/>
    <w:rsid w:val="00085C9F"/>
    <w:rsid w:val="00091D5D"/>
    <w:rsid w:val="00092400"/>
    <w:rsid w:val="00093684"/>
    <w:rsid w:val="000963D7"/>
    <w:rsid w:val="000A1484"/>
    <w:rsid w:val="000A666F"/>
    <w:rsid w:val="000B5630"/>
    <w:rsid w:val="000C01D5"/>
    <w:rsid w:val="000C43E3"/>
    <w:rsid w:val="000C46A4"/>
    <w:rsid w:val="000C5302"/>
    <w:rsid w:val="000C64AC"/>
    <w:rsid w:val="000D093A"/>
    <w:rsid w:val="000D5F6E"/>
    <w:rsid w:val="000E3DFD"/>
    <w:rsid w:val="000F108E"/>
    <w:rsid w:val="000F346D"/>
    <w:rsid w:val="001063DE"/>
    <w:rsid w:val="001074B6"/>
    <w:rsid w:val="00112E73"/>
    <w:rsid w:val="00113925"/>
    <w:rsid w:val="001240C3"/>
    <w:rsid w:val="001270EF"/>
    <w:rsid w:val="001347E4"/>
    <w:rsid w:val="0013609D"/>
    <w:rsid w:val="0014050C"/>
    <w:rsid w:val="001420D0"/>
    <w:rsid w:val="00144A3D"/>
    <w:rsid w:val="0015010B"/>
    <w:rsid w:val="001519E1"/>
    <w:rsid w:val="00155C13"/>
    <w:rsid w:val="00165332"/>
    <w:rsid w:val="00170737"/>
    <w:rsid w:val="001721DE"/>
    <w:rsid w:val="00173DB6"/>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5736"/>
    <w:rsid w:val="001B65A4"/>
    <w:rsid w:val="001C5A27"/>
    <w:rsid w:val="001D07A9"/>
    <w:rsid w:val="001D4C19"/>
    <w:rsid w:val="001D54D2"/>
    <w:rsid w:val="001D560D"/>
    <w:rsid w:val="001E3499"/>
    <w:rsid w:val="001E34C8"/>
    <w:rsid w:val="001E4E27"/>
    <w:rsid w:val="001E7C68"/>
    <w:rsid w:val="001E7DB6"/>
    <w:rsid w:val="001F4296"/>
    <w:rsid w:val="00201946"/>
    <w:rsid w:val="00204D53"/>
    <w:rsid w:val="002066C6"/>
    <w:rsid w:val="00206C31"/>
    <w:rsid w:val="002136FB"/>
    <w:rsid w:val="00214910"/>
    <w:rsid w:val="00220823"/>
    <w:rsid w:val="00221496"/>
    <w:rsid w:val="00221801"/>
    <w:rsid w:val="002230C4"/>
    <w:rsid w:val="00224098"/>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7222"/>
    <w:rsid w:val="0026795C"/>
    <w:rsid w:val="00270B30"/>
    <w:rsid w:val="0027500C"/>
    <w:rsid w:val="0028299C"/>
    <w:rsid w:val="00283748"/>
    <w:rsid w:val="00284607"/>
    <w:rsid w:val="00284DFC"/>
    <w:rsid w:val="00295FFF"/>
    <w:rsid w:val="00297CD0"/>
    <w:rsid w:val="002A3517"/>
    <w:rsid w:val="002A4103"/>
    <w:rsid w:val="002A5894"/>
    <w:rsid w:val="002A7A08"/>
    <w:rsid w:val="002B1630"/>
    <w:rsid w:val="002B246D"/>
    <w:rsid w:val="002B6651"/>
    <w:rsid w:val="002C1409"/>
    <w:rsid w:val="002C39C3"/>
    <w:rsid w:val="002C7282"/>
    <w:rsid w:val="002D0201"/>
    <w:rsid w:val="002D18FF"/>
    <w:rsid w:val="002D22C7"/>
    <w:rsid w:val="002D479B"/>
    <w:rsid w:val="002E2266"/>
    <w:rsid w:val="002E44A2"/>
    <w:rsid w:val="002E65C2"/>
    <w:rsid w:val="002F0425"/>
    <w:rsid w:val="002F0B93"/>
    <w:rsid w:val="002F3B57"/>
    <w:rsid w:val="003079D4"/>
    <w:rsid w:val="0031012A"/>
    <w:rsid w:val="0031082A"/>
    <w:rsid w:val="0031259A"/>
    <w:rsid w:val="00312D9C"/>
    <w:rsid w:val="00322049"/>
    <w:rsid w:val="0032402F"/>
    <w:rsid w:val="00325D2B"/>
    <w:rsid w:val="00327E47"/>
    <w:rsid w:val="00332884"/>
    <w:rsid w:val="00337E19"/>
    <w:rsid w:val="00343FD3"/>
    <w:rsid w:val="00346709"/>
    <w:rsid w:val="00350FD3"/>
    <w:rsid w:val="00353CF0"/>
    <w:rsid w:val="0035556A"/>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222D"/>
    <w:rsid w:val="003C36BB"/>
    <w:rsid w:val="003C5260"/>
    <w:rsid w:val="003D365F"/>
    <w:rsid w:val="003D5A61"/>
    <w:rsid w:val="003D5EF8"/>
    <w:rsid w:val="003E47FC"/>
    <w:rsid w:val="003F1715"/>
    <w:rsid w:val="003F41FA"/>
    <w:rsid w:val="003F4560"/>
    <w:rsid w:val="0040137E"/>
    <w:rsid w:val="00403943"/>
    <w:rsid w:val="00407D32"/>
    <w:rsid w:val="00411209"/>
    <w:rsid w:val="00411D1B"/>
    <w:rsid w:val="00411F22"/>
    <w:rsid w:val="004133D4"/>
    <w:rsid w:val="00414D80"/>
    <w:rsid w:val="004168D7"/>
    <w:rsid w:val="00421B4D"/>
    <w:rsid w:val="00421E8B"/>
    <w:rsid w:val="004232C6"/>
    <w:rsid w:val="00432F8F"/>
    <w:rsid w:val="00437F2A"/>
    <w:rsid w:val="0044343A"/>
    <w:rsid w:val="0044513A"/>
    <w:rsid w:val="00457E42"/>
    <w:rsid w:val="00460510"/>
    <w:rsid w:val="00460D9E"/>
    <w:rsid w:val="00462456"/>
    <w:rsid w:val="00467363"/>
    <w:rsid w:val="004709CD"/>
    <w:rsid w:val="0047347A"/>
    <w:rsid w:val="0047670B"/>
    <w:rsid w:val="0047708F"/>
    <w:rsid w:val="004772C4"/>
    <w:rsid w:val="00481DC7"/>
    <w:rsid w:val="0048280A"/>
    <w:rsid w:val="004912A8"/>
    <w:rsid w:val="00492875"/>
    <w:rsid w:val="00494962"/>
    <w:rsid w:val="004A2BAE"/>
    <w:rsid w:val="004A3259"/>
    <w:rsid w:val="004A331F"/>
    <w:rsid w:val="004A34E7"/>
    <w:rsid w:val="004B0272"/>
    <w:rsid w:val="004B451A"/>
    <w:rsid w:val="004B4DB9"/>
    <w:rsid w:val="004B66C8"/>
    <w:rsid w:val="004C20D7"/>
    <w:rsid w:val="004C33A7"/>
    <w:rsid w:val="004C44E8"/>
    <w:rsid w:val="004D1720"/>
    <w:rsid w:val="004D6A0F"/>
    <w:rsid w:val="004E75FF"/>
    <w:rsid w:val="004E7EB8"/>
    <w:rsid w:val="004F0603"/>
    <w:rsid w:val="004F1C10"/>
    <w:rsid w:val="004F487D"/>
    <w:rsid w:val="004F72C2"/>
    <w:rsid w:val="004F7A92"/>
    <w:rsid w:val="00500139"/>
    <w:rsid w:val="00515C88"/>
    <w:rsid w:val="005178E9"/>
    <w:rsid w:val="0051792A"/>
    <w:rsid w:val="00524A4C"/>
    <w:rsid w:val="00525282"/>
    <w:rsid w:val="00526550"/>
    <w:rsid w:val="005316AC"/>
    <w:rsid w:val="005319F2"/>
    <w:rsid w:val="00532ED3"/>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4D63"/>
    <w:rsid w:val="005E6B0F"/>
    <w:rsid w:val="005E6E02"/>
    <w:rsid w:val="005F482D"/>
    <w:rsid w:val="0060091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A743F"/>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6010"/>
    <w:rsid w:val="006F6E32"/>
    <w:rsid w:val="006F753E"/>
    <w:rsid w:val="0070185F"/>
    <w:rsid w:val="00704B46"/>
    <w:rsid w:val="00710D2F"/>
    <w:rsid w:val="00713179"/>
    <w:rsid w:val="00720D4A"/>
    <w:rsid w:val="00725C95"/>
    <w:rsid w:val="00726CDD"/>
    <w:rsid w:val="00727475"/>
    <w:rsid w:val="00727625"/>
    <w:rsid w:val="00732C7A"/>
    <w:rsid w:val="00733321"/>
    <w:rsid w:val="00734113"/>
    <w:rsid w:val="00743A66"/>
    <w:rsid w:val="00747720"/>
    <w:rsid w:val="00751CE1"/>
    <w:rsid w:val="0075264B"/>
    <w:rsid w:val="007527CE"/>
    <w:rsid w:val="00753DAB"/>
    <w:rsid w:val="00754B78"/>
    <w:rsid w:val="0076004B"/>
    <w:rsid w:val="007609C6"/>
    <w:rsid w:val="00765C01"/>
    <w:rsid w:val="007733DF"/>
    <w:rsid w:val="00773645"/>
    <w:rsid w:val="00774C21"/>
    <w:rsid w:val="007832F7"/>
    <w:rsid w:val="00784C4B"/>
    <w:rsid w:val="00786164"/>
    <w:rsid w:val="0078661B"/>
    <w:rsid w:val="007878BA"/>
    <w:rsid w:val="007A2ADD"/>
    <w:rsid w:val="007A36B7"/>
    <w:rsid w:val="007A41FD"/>
    <w:rsid w:val="007A5A5F"/>
    <w:rsid w:val="007B121A"/>
    <w:rsid w:val="007B12BD"/>
    <w:rsid w:val="007B2A86"/>
    <w:rsid w:val="007B2CC3"/>
    <w:rsid w:val="007B446D"/>
    <w:rsid w:val="007C0B60"/>
    <w:rsid w:val="007C34A9"/>
    <w:rsid w:val="007C5808"/>
    <w:rsid w:val="007D55B0"/>
    <w:rsid w:val="007E3FCB"/>
    <w:rsid w:val="007E6499"/>
    <w:rsid w:val="007E7A4D"/>
    <w:rsid w:val="007F457B"/>
    <w:rsid w:val="007F4AB5"/>
    <w:rsid w:val="00803BB8"/>
    <w:rsid w:val="008059DB"/>
    <w:rsid w:val="00807493"/>
    <w:rsid w:val="00810791"/>
    <w:rsid w:val="0081090B"/>
    <w:rsid w:val="00813329"/>
    <w:rsid w:val="00815F63"/>
    <w:rsid w:val="00816940"/>
    <w:rsid w:val="00820506"/>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1B10"/>
    <w:rsid w:val="008B2ABE"/>
    <w:rsid w:val="008B46F6"/>
    <w:rsid w:val="008C2921"/>
    <w:rsid w:val="008D00E5"/>
    <w:rsid w:val="008D1487"/>
    <w:rsid w:val="008D1A1C"/>
    <w:rsid w:val="008D45C4"/>
    <w:rsid w:val="008D45CC"/>
    <w:rsid w:val="008D54E6"/>
    <w:rsid w:val="008E27FD"/>
    <w:rsid w:val="008E2D58"/>
    <w:rsid w:val="008E54AA"/>
    <w:rsid w:val="008F2BE4"/>
    <w:rsid w:val="008F46C6"/>
    <w:rsid w:val="009011F5"/>
    <w:rsid w:val="00910CE4"/>
    <w:rsid w:val="009224A3"/>
    <w:rsid w:val="009226CA"/>
    <w:rsid w:val="00922FDD"/>
    <w:rsid w:val="00927B0D"/>
    <w:rsid w:val="009316A3"/>
    <w:rsid w:val="00940BE2"/>
    <w:rsid w:val="00942C7E"/>
    <w:rsid w:val="00943174"/>
    <w:rsid w:val="00944F8D"/>
    <w:rsid w:val="0094562C"/>
    <w:rsid w:val="00945CB1"/>
    <w:rsid w:val="00954C82"/>
    <w:rsid w:val="00962520"/>
    <w:rsid w:val="00962DF6"/>
    <w:rsid w:val="00963DD6"/>
    <w:rsid w:val="009646F1"/>
    <w:rsid w:val="009662AB"/>
    <w:rsid w:val="009768D0"/>
    <w:rsid w:val="00976A9F"/>
    <w:rsid w:val="00980035"/>
    <w:rsid w:val="00984860"/>
    <w:rsid w:val="0098527A"/>
    <w:rsid w:val="009854D1"/>
    <w:rsid w:val="00986E7E"/>
    <w:rsid w:val="009A7C76"/>
    <w:rsid w:val="009B0555"/>
    <w:rsid w:val="009B09AB"/>
    <w:rsid w:val="009B0CEF"/>
    <w:rsid w:val="009B31C1"/>
    <w:rsid w:val="009B39CC"/>
    <w:rsid w:val="009B3CAF"/>
    <w:rsid w:val="009B442E"/>
    <w:rsid w:val="009B7AA3"/>
    <w:rsid w:val="009C15DB"/>
    <w:rsid w:val="009D0A2B"/>
    <w:rsid w:val="009D103B"/>
    <w:rsid w:val="009D1EA1"/>
    <w:rsid w:val="009D769B"/>
    <w:rsid w:val="009D7F3E"/>
    <w:rsid w:val="009E34D9"/>
    <w:rsid w:val="009E4584"/>
    <w:rsid w:val="00A00EF4"/>
    <w:rsid w:val="00A044E8"/>
    <w:rsid w:val="00A073E8"/>
    <w:rsid w:val="00A1291F"/>
    <w:rsid w:val="00A227BC"/>
    <w:rsid w:val="00A258A2"/>
    <w:rsid w:val="00A33F62"/>
    <w:rsid w:val="00A35B90"/>
    <w:rsid w:val="00A47379"/>
    <w:rsid w:val="00A52C67"/>
    <w:rsid w:val="00A5496E"/>
    <w:rsid w:val="00A61B31"/>
    <w:rsid w:val="00A633E2"/>
    <w:rsid w:val="00A64BCA"/>
    <w:rsid w:val="00A6741C"/>
    <w:rsid w:val="00A7167B"/>
    <w:rsid w:val="00A7204E"/>
    <w:rsid w:val="00A75499"/>
    <w:rsid w:val="00A762F4"/>
    <w:rsid w:val="00A764C8"/>
    <w:rsid w:val="00A86753"/>
    <w:rsid w:val="00A87366"/>
    <w:rsid w:val="00A93CC4"/>
    <w:rsid w:val="00AA0DD8"/>
    <w:rsid w:val="00AC270A"/>
    <w:rsid w:val="00AC3384"/>
    <w:rsid w:val="00AC376A"/>
    <w:rsid w:val="00AC4444"/>
    <w:rsid w:val="00AE14F3"/>
    <w:rsid w:val="00AE29DA"/>
    <w:rsid w:val="00AE46DD"/>
    <w:rsid w:val="00AF605B"/>
    <w:rsid w:val="00B0236A"/>
    <w:rsid w:val="00B0379C"/>
    <w:rsid w:val="00B106CB"/>
    <w:rsid w:val="00B12B74"/>
    <w:rsid w:val="00B15B77"/>
    <w:rsid w:val="00B23BF7"/>
    <w:rsid w:val="00B269D5"/>
    <w:rsid w:val="00B270C1"/>
    <w:rsid w:val="00B32597"/>
    <w:rsid w:val="00B357ED"/>
    <w:rsid w:val="00B410AE"/>
    <w:rsid w:val="00B43868"/>
    <w:rsid w:val="00B4641E"/>
    <w:rsid w:val="00B46596"/>
    <w:rsid w:val="00B5617F"/>
    <w:rsid w:val="00B57371"/>
    <w:rsid w:val="00B662FA"/>
    <w:rsid w:val="00B802D5"/>
    <w:rsid w:val="00B82FE9"/>
    <w:rsid w:val="00B83136"/>
    <w:rsid w:val="00B86DCD"/>
    <w:rsid w:val="00B9565F"/>
    <w:rsid w:val="00B979E9"/>
    <w:rsid w:val="00BA0369"/>
    <w:rsid w:val="00BA16CE"/>
    <w:rsid w:val="00BA20D7"/>
    <w:rsid w:val="00BA52D7"/>
    <w:rsid w:val="00BB2E37"/>
    <w:rsid w:val="00BB3AC5"/>
    <w:rsid w:val="00BB44A3"/>
    <w:rsid w:val="00BC23DA"/>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531A4"/>
    <w:rsid w:val="00C53B5F"/>
    <w:rsid w:val="00C575DD"/>
    <w:rsid w:val="00C6066F"/>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52BB"/>
    <w:rsid w:val="00CD69A8"/>
    <w:rsid w:val="00CE702F"/>
    <w:rsid w:val="00CF30AA"/>
    <w:rsid w:val="00CF4CD2"/>
    <w:rsid w:val="00CF6F45"/>
    <w:rsid w:val="00CF7FE3"/>
    <w:rsid w:val="00D03D1C"/>
    <w:rsid w:val="00D04B93"/>
    <w:rsid w:val="00D0562C"/>
    <w:rsid w:val="00D05677"/>
    <w:rsid w:val="00D06248"/>
    <w:rsid w:val="00D06866"/>
    <w:rsid w:val="00D14229"/>
    <w:rsid w:val="00D16856"/>
    <w:rsid w:val="00D22688"/>
    <w:rsid w:val="00D3220A"/>
    <w:rsid w:val="00D339A2"/>
    <w:rsid w:val="00D33C41"/>
    <w:rsid w:val="00D34754"/>
    <w:rsid w:val="00D54827"/>
    <w:rsid w:val="00D57B98"/>
    <w:rsid w:val="00D64AC5"/>
    <w:rsid w:val="00D71409"/>
    <w:rsid w:val="00D73D6F"/>
    <w:rsid w:val="00D820CC"/>
    <w:rsid w:val="00D83CF9"/>
    <w:rsid w:val="00D83FFB"/>
    <w:rsid w:val="00D908C3"/>
    <w:rsid w:val="00D90EDC"/>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33EB"/>
    <w:rsid w:val="00DE38A3"/>
    <w:rsid w:val="00DE5774"/>
    <w:rsid w:val="00DE6043"/>
    <w:rsid w:val="00DE7311"/>
    <w:rsid w:val="00DF0FC7"/>
    <w:rsid w:val="00DF4F45"/>
    <w:rsid w:val="00DF63E0"/>
    <w:rsid w:val="00E04927"/>
    <w:rsid w:val="00E16302"/>
    <w:rsid w:val="00E20DDF"/>
    <w:rsid w:val="00E2246F"/>
    <w:rsid w:val="00E234FC"/>
    <w:rsid w:val="00E25EB0"/>
    <w:rsid w:val="00E27C2E"/>
    <w:rsid w:val="00E30D37"/>
    <w:rsid w:val="00E32EF2"/>
    <w:rsid w:val="00E3599E"/>
    <w:rsid w:val="00E373EC"/>
    <w:rsid w:val="00E4194A"/>
    <w:rsid w:val="00E4428F"/>
    <w:rsid w:val="00E467B0"/>
    <w:rsid w:val="00E47E4B"/>
    <w:rsid w:val="00E50478"/>
    <w:rsid w:val="00E51B0F"/>
    <w:rsid w:val="00E5365C"/>
    <w:rsid w:val="00E56C18"/>
    <w:rsid w:val="00E616E4"/>
    <w:rsid w:val="00E72DE3"/>
    <w:rsid w:val="00E82E0B"/>
    <w:rsid w:val="00E8405E"/>
    <w:rsid w:val="00E86405"/>
    <w:rsid w:val="00E8647D"/>
    <w:rsid w:val="00E8746A"/>
    <w:rsid w:val="00E90CA2"/>
    <w:rsid w:val="00E91678"/>
    <w:rsid w:val="00E9624D"/>
    <w:rsid w:val="00EA2CF0"/>
    <w:rsid w:val="00EA307E"/>
    <w:rsid w:val="00EA330A"/>
    <w:rsid w:val="00EA3FE3"/>
    <w:rsid w:val="00EA4006"/>
    <w:rsid w:val="00EA60D6"/>
    <w:rsid w:val="00EA6490"/>
    <w:rsid w:val="00EB49E6"/>
    <w:rsid w:val="00EB5AA1"/>
    <w:rsid w:val="00EB5F41"/>
    <w:rsid w:val="00EC29CD"/>
    <w:rsid w:val="00EC3F8C"/>
    <w:rsid w:val="00EC50C9"/>
    <w:rsid w:val="00ED0657"/>
    <w:rsid w:val="00ED25FB"/>
    <w:rsid w:val="00ED3A58"/>
    <w:rsid w:val="00ED5CB3"/>
    <w:rsid w:val="00ED7DDB"/>
    <w:rsid w:val="00EF01ED"/>
    <w:rsid w:val="00EF068F"/>
    <w:rsid w:val="00EF0758"/>
    <w:rsid w:val="00EF5123"/>
    <w:rsid w:val="00F1308D"/>
    <w:rsid w:val="00F1424E"/>
    <w:rsid w:val="00F14BD1"/>
    <w:rsid w:val="00F232A9"/>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5232"/>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4328"/>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1"/>
    <w:pPr>
      <w:spacing w:after="160" w:line="259" w:lineRule="auto"/>
    </w:pPr>
  </w:style>
  <w:style w:type="paragraph" w:styleId="Heading1">
    <w:name w:val="heading 1"/>
    <w:basedOn w:val="Normal"/>
    <w:next w:val="Normal"/>
    <w:link w:val="Heading1Char"/>
    <w:uiPriority w:val="1"/>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next w:val="Normal"/>
    <w:link w:val="Heading5Char"/>
    <w:uiPriority w:val="9"/>
    <w:unhideWhenUsed/>
    <w:qFormat/>
    <w:rsid w:val="00A33F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1"/>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DD75EE"/>
    <w:rPr>
      <w:rFonts w:ascii="Times New Roman" w:eastAsia="Times New Roman" w:hAnsi="Times New Roman" w:cs="Times New Roman"/>
      <w:b/>
      <w:bCs/>
      <w:sz w:val="36"/>
      <w:szCs w:val="36"/>
      <w:lang w:eastAsia="en-IN"/>
    </w:rPr>
  </w:style>
  <w:style w:type="character" w:customStyle="1" w:styleId="sc-rqblow-0">
    <w:name w:val="sc-rqblow-0"/>
    <w:basedOn w:val="DefaultParagraphFont"/>
    <w:rsid w:val="00733321"/>
  </w:style>
  <w:style w:type="character" w:styleId="Emphasis">
    <w:name w:val="Emphasis"/>
    <w:basedOn w:val="DefaultParagraphFont"/>
    <w:uiPriority w:val="20"/>
    <w:qFormat/>
    <w:rsid w:val="00173DB6"/>
    <w:rPr>
      <w:i/>
      <w:iCs/>
    </w:rPr>
  </w:style>
  <w:style w:type="paragraph" w:styleId="EndnoteText">
    <w:name w:val="endnote text"/>
    <w:basedOn w:val="Normal"/>
    <w:link w:val="EndnoteTextChar"/>
    <w:semiHidden/>
    <w:rsid w:val="001E7DB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1E7DB6"/>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1E7DB6"/>
    <w:rPr>
      <w:vertAlign w:val="superscript"/>
    </w:rPr>
  </w:style>
  <w:style w:type="character" w:styleId="Strong">
    <w:name w:val="Strong"/>
    <w:basedOn w:val="DefaultParagraphFont"/>
    <w:uiPriority w:val="22"/>
    <w:qFormat/>
    <w:rsid w:val="00F95232"/>
    <w:rPr>
      <w:b/>
      <w:bCs/>
    </w:rPr>
  </w:style>
  <w:style w:type="paragraph" w:styleId="Bibliography">
    <w:name w:val="Bibliography"/>
    <w:basedOn w:val="Normal"/>
    <w:next w:val="Normal"/>
    <w:uiPriority w:val="37"/>
    <w:unhideWhenUsed/>
    <w:rsid w:val="00F232A9"/>
    <w:rPr>
      <w:szCs w:val="28"/>
      <w:lang w:bidi="bn-IN"/>
    </w:rPr>
  </w:style>
  <w:style w:type="character" w:customStyle="1" w:styleId="Heading5Char">
    <w:name w:val="Heading 5 Char"/>
    <w:basedOn w:val="DefaultParagraphFont"/>
    <w:link w:val="Heading5"/>
    <w:uiPriority w:val="9"/>
    <w:rsid w:val="00A33F62"/>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732C7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32C7A"/>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732C7A"/>
    <w:pPr>
      <w:widowControl w:val="0"/>
      <w:autoSpaceDE w:val="0"/>
      <w:autoSpaceDN w:val="0"/>
      <w:spacing w:after="0" w:line="240" w:lineRule="auto"/>
      <w:ind w:right="243"/>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
    <w:rsid w:val="00732C7A"/>
    <w:rPr>
      <w:rFonts w:ascii="Times New Roman" w:eastAsia="Times New Roman" w:hAnsi="Times New Roman" w:cs="Times New Roman"/>
      <w:b/>
      <w:bCs/>
      <w:sz w:val="28"/>
      <w:szCs w:val="28"/>
      <w:lang w:val="en-US"/>
    </w:rPr>
  </w:style>
  <w:style w:type="paragraph" w:customStyle="1" w:styleId="TableParagraph">
    <w:name w:val="Table Paragraph"/>
    <w:basedOn w:val="Normal"/>
    <w:uiPriority w:val="1"/>
    <w:qFormat/>
    <w:rsid w:val="00732C7A"/>
    <w:pPr>
      <w:widowControl w:val="0"/>
      <w:autoSpaceDE w:val="0"/>
      <w:autoSpaceDN w:val="0"/>
      <w:spacing w:after="0" w:line="240" w:lineRule="auto"/>
    </w:pPr>
    <w:rPr>
      <w:rFonts w:ascii="Times New Roman" w:eastAsia="Times New Roman" w:hAnsi="Times New Roman" w:cs="Times New Roman"/>
      <w:lang w:val="en-US"/>
    </w:rPr>
  </w:style>
  <w:style w:type="paragraph" w:styleId="BodyText3">
    <w:name w:val="Body Text 3"/>
    <w:basedOn w:val="Normal"/>
    <w:link w:val="BodyText3Char"/>
    <w:uiPriority w:val="99"/>
    <w:unhideWhenUsed/>
    <w:rsid w:val="00CF4CD2"/>
    <w:pPr>
      <w:spacing w:after="120" w:line="276" w:lineRule="auto"/>
    </w:pPr>
    <w:rPr>
      <w:sz w:val="16"/>
      <w:szCs w:val="16"/>
      <w:lang w:val="en-US"/>
    </w:rPr>
  </w:style>
  <w:style w:type="character" w:customStyle="1" w:styleId="BodyText3Char">
    <w:name w:val="Body Text 3 Char"/>
    <w:basedOn w:val="DefaultParagraphFont"/>
    <w:link w:val="BodyText3"/>
    <w:uiPriority w:val="99"/>
    <w:rsid w:val="00CF4CD2"/>
    <w:rPr>
      <w:sz w:val="16"/>
      <w:szCs w:val="16"/>
      <w:lang w:val="en-US"/>
    </w:rPr>
  </w:style>
  <w:style w:type="character" w:customStyle="1" w:styleId="articlebadge">
    <w:name w:val="_articlebadge"/>
    <w:basedOn w:val="DefaultParagraphFont"/>
    <w:rsid w:val="00A75499"/>
  </w:style>
  <w:style w:type="character" w:customStyle="1" w:styleId="separator">
    <w:name w:val="_separator"/>
    <w:basedOn w:val="DefaultParagraphFont"/>
    <w:rsid w:val="00A75499"/>
  </w:style>
  <w:style w:type="character" w:customStyle="1" w:styleId="editionmeta">
    <w:name w:val="_editionmeta"/>
    <w:basedOn w:val="DefaultParagraphFont"/>
    <w:rsid w:val="00A75499"/>
  </w:style>
  <w:style w:type="character" w:customStyle="1" w:styleId="dropdown">
    <w:name w:val="dropdown"/>
    <w:basedOn w:val="DefaultParagraphFont"/>
    <w:rsid w:val="00A75499"/>
  </w:style>
  <w:style w:type="paragraph" w:customStyle="1" w:styleId="Default">
    <w:name w:val="Default"/>
    <w:rsid w:val="00A7549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1155-018-0088-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fare.12020"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Pre08</b:Tag>
    <b:SourceType>DocumentFromInternetSite</b:SourceType>
    <b:Guid>{34C57E85-AF3E-48E5-9CA7-4E5915DFB000}</b:Guid>
    <b:Title>Australian Human Rights Commission </b:Title>
    <b:InternetSiteTitle>Beijing Forum on Human Rights“Development, Security and Human Rights” Beijing, 21-23 April 2008 Security and Human Rights in Australia:Australia’s counter-terrorism response</b:InternetSiteTitle>
    <b:Year>2008</b:Year>
    <b:Month>Apr</b:Month>
    <b:Day>21-23</b:Day>
    <b:URL>https://humanrights.gov.au/about/news/speeches/president-speeches-development-security-and-human-rights</b:URL>
    <b:Author>
      <b:Author>
        <b:Corporate>President speeches: Development, Security and Human Rights</b:Corporate>
      </b:Author>
    </b:Author>
    <b:RefOrder>1</b:RefOrder>
  </b:Source>
  <b:Source>
    <b:Tag>KAL07</b:Tag>
    <b:SourceType>DocumentFromInternetSite</b:SourceType>
    <b:Guid>{BD8D0C40-9DDB-476C-9F40-40FF842911FB}</b:Guid>
    <b:Title>COLONIAL CONTINUITIES: HUMAN RIGHTS, TERRORISM, AND SECURITY LAWS IN INDIA</b:Title>
    <b:InternetSiteTitle>nycbar</b:InternetSiteTitle>
    <b:Year>2007</b:Year>
    <b:Month>Fev</b:Month>
    <b:Day>24</b:Day>
    <b:URL>https://www.nycbar.org/pdf/ABCNY_India_Report_Executive_Summary.pdf</b:URL>
    <b:Author>
      <b:Author>
        <b:NameList>
          <b:Person>
            <b:Last>KALHAN</b:Last>
            <b:First>ANIL </b:First>
          </b:Person>
          <b:Person>
            <b:Last> CONROY</b:Last>
            <b:First>GERALD P.</b:First>
          </b:Person>
          <b:Person>
            <b:Last> KAUSHAL</b:Last>
            <b:First>MAMTA</b:First>
          </b:Person>
          <b:Person>
            <b:Last>MILLER</b:Last>
            <b:First>SAM SCOTT </b:First>
          </b:Person>
          <b:Person>
            <b:Last>RAKOFF</b:Last>
            <b:First>JED S.</b:First>
          </b:Person>
        </b:NameList>
      </b:Author>
    </b:Author>
    <b:RefOrder>2</b:RefOrder>
  </b:Source>
  <b:Source>
    <b:Tag>JOS16</b:Tag>
    <b:SourceType>DocumentFromInternetSite</b:SourceType>
    <b:Guid>{04A9A07C-302D-4CF2-BFB6-0FDBA7D3F05B}</b:Guid>
    <b:Title>EFFECTS OF TERRORISM ON ENJOYMENT OF HUMAN RIGHTS</b:Title>
    <b:InternetSiteTitle>INDIGENOUS TRAINING PROGRAMME REPRESENTATIVES UNDP HIV HEALTH AND DEVELOPMENT NETWORK MEMBER.</b:InternetSiteTitle>
    <b:Year>2016</b:Year>
    <b:Month>9</b:Month>
    <b:Day>26</b:Day>
    <b:URL>https://www.ohchr.org/Documents/Issues/RuleOfLaw/NegativeEffectsTerrorism/Joseph.pdf</b:URL>
    <b:Author>
      <b:Author>
        <b:NameList>
          <b:Person>
            <b:Last>JOSEPH</b:Last>
            <b:First>ACHIRIMBI NGWA </b:First>
          </b:Person>
        </b:NameList>
      </b:Author>
    </b:Author>
    <b:RefOrder>3</b:RefOrder>
  </b:Source>
  <b:Source>
    <b:Tag>Off08</b:Tag>
    <b:SourceType>DocumentFromInternetSite</b:SourceType>
    <b:Guid>{FD70FD3A-72C8-4811-BE46-8C1A02918150}</b:Guid>
    <b:Author>
      <b:Author>
        <b:Corporate>Office of the United Nations High Commissioner for Human Rights</b:Corporate>
      </b:Author>
    </b:Author>
    <b:Title>OHCHR</b:Title>
    <b:InternetSiteTitle>Human Rights, Terrorism and Counter-terrorism</b:InternetSiteTitle>
    <b:Year>2008</b:Year>
    <b:Month>1</b:Month>
    <b:Day>7</b:Day>
    <b:URL>https://www.ohchr.org/documents/publications/factsheet32en.pdf</b:URL>
    <b:RefOrder>4</b:RefOrder>
  </b:Source>
  <b:Source>
    <b:Tag>Ram19</b:Tag>
    <b:SourceType>DocumentFromInternetSite</b:SourceType>
    <b:Guid>{CA46301C-58FC-440D-83A1-5748D9F88392}</b:Guid>
    <b:Author>
      <b:Author>
        <b:Corporate>Ramanand Garge</b:Corporate>
      </b:Author>
    </b:Author>
    <b:Title>Jurisprudence of Anti-Terrorism Laws -  An Indian Perspective</b:Title>
    <b:InternetSiteTitle>vifindia</b:InternetSiteTitle>
    <b:Year>2019</b:Year>
    <b:URL>https://www.vifindia.org/sites/default/files/jurisprudence-of-anti-terrorism-laws-an-indian-perspective.pdf</b:URL>
    <b:RefOrder>5</b:RefOrder>
  </b:Source>
  <b:Source>
    <b:Tag>Gha10</b:Tag>
    <b:SourceType>ArticleInAPeriodical</b:SourceType>
    <b:Guid>{FCAE9F45-7C42-449A-BA23-876260990A3F}</b:Guid>
    <b:Title>MP set to get stringent anti-terror law</b:Title>
    <b:Year>2010</b:Year>
    <b:Month>Mar</b:Month>
    <b:Day>24</b:Day>
    <b:Author>
      <b:Author>
        <b:NameList>
          <b:Person>
            <b:Last>Ghatwai</b:Last>
            <b:First>Milind</b:First>
          </b:Person>
        </b:NameList>
      </b:Author>
    </b:Author>
    <b:PeriodicalTitle>The Indian Express</b:PeriodicalTitle>
    <b:RefOrder>6</b:RefOrder>
  </b:Source>
  <b:Source>
    <b:Tag>Goo12</b:Tag>
    <b:SourceType>Book</b:SourceType>
    <b:Guid>{52C8E940-9D78-40E7-AEE1-8BF58D42EA60}</b:Guid>
    <b:Title>“Terrorism.” In The Wiley-Blackwell Companion to Political Sociology</b:Title>
    <b:Year>2012</b:Year>
    <b:Publisher>Blackwell Publishing Ltd,</b:Publisher>
    <b:Author>
      <b:Author>
        <b:NameList>
          <b:Person>
            <b:Last>Goodwin</b:Last>
            <b:First>Jeff</b:First>
          </b:Person>
        </b:NameList>
      </b:Author>
    </b:Author>
    <b:RefOrder>7</b:RefOrder>
  </b:Source>
  <b:Source>
    <b:Tag>Matug</b:Tag>
    <b:SourceType>JournalArticle</b:SourceType>
    <b:Guid>{A607204F-D19A-4A6D-B6BF-F51B4D7D5667}</b:Guid>
    <b:Title>State Security and Elite Capture: The Implementation of Antiterrorist Legislation in India.</b:Title>
    <b:Year>2010 (Aug)</b:Year>
    <b:Author>
      <b:Author>
        <b:NameList>
          <b:Person>
            <b:Last>Mate</b:Last>
            <b:First>Manoj</b:First>
          </b:Person>
          <b:Person>
            <b:Last>Naseemullah</b:Last>
            <b:First>Adnan</b:First>
          </b:Person>
        </b:NameList>
      </b:Author>
    </b:Author>
    <b:JournalName>Journal of Human Rights</b:JournalName>
    <b:Pages>262-278</b:Pages>
    <b:Volume>9</b:Volume>
    <b:Issue>3</b:Issue>
    <b:RefOrder>8</b:RefOrder>
  </b:Source>
</b:Sources>
</file>

<file path=customXml/itemProps1.xml><?xml version="1.0" encoding="utf-8"?>
<ds:datastoreItem xmlns:ds="http://schemas.openxmlformats.org/officeDocument/2006/customXml" ds:itemID="{3099F4AC-6556-4B6D-B619-0CB4FCE7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17741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2</cp:revision>
  <cp:lastPrinted>2022-01-29T03:51:00Z</cp:lastPrinted>
  <dcterms:created xsi:type="dcterms:W3CDTF">2022-01-30T13:29:00Z</dcterms:created>
  <dcterms:modified xsi:type="dcterms:W3CDTF">2022-01-30T13:29:00Z</dcterms:modified>
</cp:coreProperties>
</file>