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B5" w:rsidRDefault="005330B5" w:rsidP="005330B5">
      <w:pPr>
        <w:spacing w:after="0"/>
        <w:rPr>
          <w:rFonts w:ascii="Georgia" w:hAnsi="Georgia" w:cs="Times New Roman"/>
          <w:b/>
          <w:bCs/>
          <w:sz w:val="20"/>
          <w:szCs w:val="20"/>
        </w:rPr>
      </w:pPr>
      <w:r w:rsidRPr="005330B5">
        <w:rPr>
          <w:rFonts w:ascii="Georgia" w:hAnsi="Georgia" w:cs="Times New Roman"/>
          <w:b/>
          <w:bCs/>
          <w:sz w:val="20"/>
          <w:szCs w:val="20"/>
        </w:rPr>
        <w:t>An Evaluation Of Micro Finance Scheme In Dharwad District Of North Karnataka</w:t>
      </w:r>
    </w:p>
    <w:p w:rsidR="005330B5" w:rsidRPr="005330B5" w:rsidRDefault="005330B5" w:rsidP="005330B5">
      <w:pPr>
        <w:spacing w:after="0"/>
        <w:rPr>
          <w:rFonts w:ascii="Georgia" w:hAnsi="Georgia" w:cs="Times New Roman"/>
          <w:b/>
          <w:bCs/>
          <w:sz w:val="20"/>
          <w:szCs w:val="20"/>
        </w:rPr>
      </w:pPr>
    </w:p>
    <w:p w:rsidR="005330B5" w:rsidRPr="005330B5" w:rsidRDefault="005330B5" w:rsidP="005330B5">
      <w:pPr>
        <w:autoSpaceDE w:val="0"/>
        <w:autoSpaceDN w:val="0"/>
        <w:adjustRightInd w:val="0"/>
        <w:spacing w:after="0"/>
        <w:rPr>
          <w:rFonts w:ascii="Georgia" w:hAnsi="Georgia" w:cs="Times New Roman"/>
          <w:color w:val="000000"/>
          <w:sz w:val="20"/>
          <w:szCs w:val="20"/>
          <w:lang w:bidi="hi-IN"/>
        </w:rPr>
      </w:pPr>
      <w:r w:rsidRPr="005330B5">
        <w:rPr>
          <w:rFonts w:ascii="Georgia" w:hAnsi="Georgia" w:cs="Times New Roman"/>
          <w:b/>
          <w:bCs/>
          <w:color w:val="000000"/>
          <w:sz w:val="20"/>
          <w:szCs w:val="20"/>
          <w:lang w:bidi="hi-IN"/>
        </w:rPr>
        <w:t>Madhwesh G Gudi</w:t>
      </w:r>
      <w:r w:rsidRPr="005330B5">
        <w:rPr>
          <w:rFonts w:ascii="Georgia" w:hAnsi="Georgia" w:cs="Times New Roman"/>
          <w:b/>
          <w:bCs/>
          <w:color w:val="000000"/>
          <w:sz w:val="20"/>
          <w:szCs w:val="20"/>
          <w:vertAlign w:val="superscript"/>
          <w:lang w:bidi="hi-IN"/>
        </w:rPr>
        <w:t>1</w:t>
      </w:r>
      <w:r w:rsidRPr="005330B5">
        <w:rPr>
          <w:rFonts w:ascii="Georgia" w:hAnsi="Georgia" w:cs="Times New Roman"/>
          <w:color w:val="000000"/>
          <w:sz w:val="20"/>
          <w:szCs w:val="20"/>
          <w:lang w:bidi="hi-IN"/>
        </w:rPr>
        <w:t xml:space="preserve"> (Research Scholar)</w:t>
      </w:r>
    </w:p>
    <w:p w:rsidR="005330B5" w:rsidRPr="005330B5" w:rsidRDefault="005330B5" w:rsidP="005330B5">
      <w:pPr>
        <w:autoSpaceDE w:val="0"/>
        <w:autoSpaceDN w:val="0"/>
        <w:adjustRightInd w:val="0"/>
        <w:spacing w:after="0"/>
        <w:rPr>
          <w:rFonts w:ascii="Georgia" w:hAnsi="Georgia" w:cs="Times New Roman"/>
          <w:color w:val="000000"/>
          <w:sz w:val="20"/>
          <w:szCs w:val="20"/>
          <w:lang w:bidi="hi-IN"/>
        </w:rPr>
      </w:pPr>
      <w:r w:rsidRPr="005330B5">
        <w:rPr>
          <w:rFonts w:ascii="Georgia" w:hAnsi="Georgia" w:cs="Times New Roman"/>
          <w:b/>
          <w:bCs/>
          <w:color w:val="000000"/>
          <w:sz w:val="20"/>
          <w:szCs w:val="20"/>
          <w:lang w:bidi="hi-IN"/>
        </w:rPr>
        <w:t>Dr. Sunita Dixit</w:t>
      </w:r>
      <w:r w:rsidRPr="005330B5">
        <w:rPr>
          <w:rFonts w:ascii="Georgia" w:hAnsi="Georgia" w:cs="Times New Roman"/>
          <w:b/>
          <w:bCs/>
          <w:color w:val="000000"/>
          <w:sz w:val="20"/>
          <w:szCs w:val="20"/>
          <w:vertAlign w:val="superscript"/>
          <w:lang w:bidi="hi-IN"/>
        </w:rPr>
        <w:t>2</w:t>
      </w:r>
      <w:r w:rsidRPr="005330B5">
        <w:rPr>
          <w:rFonts w:ascii="Georgia" w:hAnsi="Georgia" w:cs="Times New Roman"/>
          <w:color w:val="000000"/>
          <w:sz w:val="20"/>
          <w:szCs w:val="20"/>
          <w:lang w:bidi="hi-IN"/>
        </w:rPr>
        <w:t xml:space="preserve"> (Professor)</w:t>
      </w:r>
    </w:p>
    <w:p w:rsidR="005330B5" w:rsidRPr="005330B5" w:rsidRDefault="005330B5" w:rsidP="005330B5">
      <w:pPr>
        <w:autoSpaceDE w:val="0"/>
        <w:autoSpaceDN w:val="0"/>
        <w:adjustRightInd w:val="0"/>
        <w:spacing w:after="0"/>
        <w:rPr>
          <w:rFonts w:ascii="Georgia" w:hAnsi="Georgia" w:cs="Times New Roman"/>
          <w:b/>
          <w:bCs/>
          <w:color w:val="000000"/>
          <w:sz w:val="20"/>
          <w:szCs w:val="20"/>
          <w:lang w:bidi="hi-IN"/>
        </w:rPr>
      </w:pPr>
      <w:r w:rsidRPr="005330B5">
        <w:rPr>
          <w:rFonts w:ascii="Georgia" w:hAnsi="Georgia" w:cs="Times New Roman"/>
          <w:color w:val="000000"/>
          <w:sz w:val="20"/>
          <w:szCs w:val="20"/>
          <w:lang w:bidi="hi-IN"/>
        </w:rPr>
        <w:t>Swami Vivekananda University, Sagar, MP</w:t>
      </w:r>
      <w:r w:rsidRPr="005330B5">
        <w:rPr>
          <w:rFonts w:ascii="Georgia" w:hAnsi="Georgia" w:cs="Times New Roman"/>
          <w:b/>
          <w:bCs/>
          <w:color w:val="000000"/>
          <w:sz w:val="20"/>
          <w:szCs w:val="20"/>
          <w:vertAlign w:val="superscript"/>
          <w:lang w:bidi="hi-IN"/>
        </w:rPr>
        <w:t>1,2</w:t>
      </w:r>
    </w:p>
    <w:p w:rsidR="005330B5" w:rsidRPr="005330B5" w:rsidRDefault="005330B5" w:rsidP="005330B5">
      <w:pPr>
        <w:autoSpaceDE w:val="0"/>
        <w:autoSpaceDN w:val="0"/>
        <w:adjustRightInd w:val="0"/>
        <w:spacing w:after="0"/>
        <w:jc w:val="both"/>
        <w:rPr>
          <w:rFonts w:ascii="Georgia" w:hAnsi="Georgia" w:cs="Times New Roman"/>
          <w:b/>
          <w:bCs/>
          <w:color w:val="000000"/>
          <w:sz w:val="20"/>
          <w:szCs w:val="20"/>
          <w:lang w:bidi="hi-IN"/>
        </w:rPr>
      </w:pPr>
      <w:r w:rsidRPr="005330B5">
        <w:rPr>
          <w:rFonts w:ascii="Georgia" w:hAnsi="Georgia" w:cs="Times New Roman"/>
          <w:b/>
          <w:bCs/>
          <w:color w:val="000000"/>
          <w:sz w:val="20"/>
          <w:szCs w:val="20"/>
          <w:lang w:bidi="hi-IN"/>
        </w:rPr>
        <w:t>ABSTRACT</w:t>
      </w:r>
    </w:p>
    <w:p w:rsidR="005330B5" w:rsidRPr="005330B5" w:rsidRDefault="005330B5" w:rsidP="005330B5">
      <w:pPr>
        <w:autoSpaceDE w:val="0"/>
        <w:autoSpaceDN w:val="0"/>
        <w:adjustRightInd w:val="0"/>
        <w:spacing w:after="0" w:line="240" w:lineRule="auto"/>
        <w:ind w:left="2268" w:firstLine="720"/>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Most</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the previous studies have focussed on the Micro Finance, Key stakeholders of Micro Finance, participation of SHG and NGO’s, financial inclusion, risk assessment, rate of interest and loan waiver scheme etc., The previous research needs for this study have been determined based on the available literature evaluation in the subject of microfinance organisations and their governance. Microfinance institutions must be adequately regulated and managed. This governance study looks into the various procedures that may be used to control Micro Finance Institutions in order to improve the sector and provide more advantages to Micro Finance Institutions' stakeholders. In this study researcher investigate the procedural elements of the SHG Microfinance Scheme and assess its development, with a focus on the Dharwad district of North Karnataka and also examine the perspectives and perceptions of various SHG players in order to discover the scheme's strong and weak points in order to improve its efficacy.</w:t>
      </w:r>
    </w:p>
    <w:p w:rsidR="005330B5" w:rsidRPr="005330B5" w:rsidRDefault="005330B5" w:rsidP="005330B5">
      <w:pPr>
        <w:autoSpaceDE w:val="0"/>
        <w:autoSpaceDN w:val="0"/>
        <w:adjustRightInd w:val="0"/>
        <w:spacing w:after="0" w:line="240" w:lineRule="auto"/>
        <w:ind w:left="2268"/>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Keywords:- microfinance scheme, bankers, SHG, loaning</w:t>
      </w:r>
    </w:p>
    <w:p w:rsidR="005330B5" w:rsidRPr="005330B5" w:rsidRDefault="005330B5" w:rsidP="005330B5">
      <w:pPr>
        <w:autoSpaceDE w:val="0"/>
        <w:autoSpaceDN w:val="0"/>
        <w:adjustRightInd w:val="0"/>
        <w:spacing w:after="0"/>
        <w:ind w:firstLine="720"/>
        <w:jc w:val="both"/>
        <w:rPr>
          <w:rFonts w:ascii="Georgia" w:hAnsi="Georgia" w:cs="Times New Roman"/>
          <w:b/>
          <w:bCs/>
          <w:color w:val="000000"/>
          <w:sz w:val="20"/>
          <w:szCs w:val="20"/>
          <w:lang w:bidi="hi-IN"/>
        </w:rPr>
      </w:pPr>
    </w:p>
    <w:p w:rsidR="005330B5" w:rsidRPr="005330B5" w:rsidRDefault="005330B5" w:rsidP="005330B5">
      <w:pPr>
        <w:autoSpaceDE w:val="0"/>
        <w:autoSpaceDN w:val="0"/>
        <w:adjustRightInd w:val="0"/>
        <w:spacing w:after="0"/>
        <w:jc w:val="both"/>
        <w:rPr>
          <w:rFonts w:ascii="Georgia" w:hAnsi="Georgia" w:cs="Times New Roman"/>
          <w:b/>
          <w:bCs/>
          <w:color w:val="000000"/>
          <w:sz w:val="20"/>
          <w:szCs w:val="20"/>
          <w:lang w:bidi="hi-IN"/>
        </w:rPr>
      </w:pPr>
      <w:r w:rsidRPr="005330B5">
        <w:rPr>
          <w:rFonts w:ascii="Georgia" w:hAnsi="Georgia" w:cs="Times New Roman"/>
          <w:b/>
          <w:bCs/>
          <w:color w:val="000000"/>
          <w:sz w:val="20"/>
          <w:szCs w:val="20"/>
          <w:lang w:bidi="hi-IN"/>
        </w:rPr>
        <w:t xml:space="preserve">INTRODUCTION </w:t>
      </w:r>
    </w:p>
    <w:p w:rsidR="005330B5" w:rsidRPr="005330B5" w:rsidRDefault="005330B5" w:rsidP="005330B5">
      <w:pPr>
        <w:autoSpaceDE w:val="0"/>
        <w:autoSpaceDN w:val="0"/>
        <w:adjustRightInd w:val="0"/>
        <w:spacing w:after="0"/>
        <w:ind w:firstLine="720"/>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Microfinance’s history dates back to the formation of the private sector- Syndicate</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Bank in 1921. In</w:t>
      </w:r>
      <w:r w:rsidRPr="005330B5">
        <w:rPr>
          <w:rFonts w:ascii="Georgia" w:hAnsi="Georgia" w:cs="Times New Roman"/>
          <w:color w:val="FFFFFF" w:themeColor="background1"/>
          <w:sz w:val="20"/>
          <w:szCs w:val="20"/>
          <w:lang w:bidi="hi-IN"/>
        </w:rPr>
        <w:t xml:space="preserve"> </w:t>
      </w:r>
      <w:r w:rsidRPr="005330B5">
        <w:rPr>
          <w:rFonts w:ascii="Georgia" w:hAnsi="Georgia" w:cs="Times New Roman"/>
          <w:color w:val="000000"/>
          <w:sz w:val="20"/>
          <w:szCs w:val="20"/>
          <w:lang w:bidi="hi-IN"/>
        </w:rPr>
        <w:t>its initial years the Syndicate</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Bank focused on improving upon its micro deposits contribution from the clients. This was done in form</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of collecting deposits on</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daily or weekly</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basis &amp; it also included its initiatives on sanctioning short term loans termed as micro loans to its customers. However, it was the contribution of Dr Yunus’s Grameen Bank experiment that brought the microfinance in the limelight and gave it mass movement significance.</w:t>
      </w:r>
    </w:p>
    <w:p w:rsidR="005330B5" w:rsidRPr="005330B5" w:rsidRDefault="005330B5" w:rsidP="005330B5">
      <w:pPr>
        <w:autoSpaceDE w:val="0"/>
        <w:autoSpaceDN w:val="0"/>
        <w:adjustRightInd w:val="0"/>
        <w:spacing w:after="0"/>
        <w:ind w:firstLine="720"/>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Microfinance is a significant approach to providing savings and investment opportunities to the masses and lower income groups. It improves access to and efficiency in the provision of</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savings, credit, &amp; insurance</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facilities, allowing the</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poor to better manage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their consumption and</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risks, gradually strengthen</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their asset base, &amp; grow</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their businesses. It also increases income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earning capacity &amp; improves quality</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of life. In</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India, microfinance</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is primarily operated by Self</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Help Groups (SHGs), Non-Governmental</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Organizations (NGOs), &amp; Credit</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Agencies. Microfinance improves people's lives by giving</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them a greater stake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in their</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own success rather</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than providing them with a one-time</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donation of food, goods,</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or money incentives. Even today, as in the past, many government initiatives to alleviate poverty have</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failed to achieve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 desired</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 xml:space="preserve">results. </w:t>
      </w:r>
    </w:p>
    <w:p w:rsidR="005330B5" w:rsidRPr="005330B5" w:rsidRDefault="005330B5" w:rsidP="005330B5">
      <w:pPr>
        <w:autoSpaceDE w:val="0"/>
        <w:autoSpaceDN w:val="0"/>
        <w:adjustRightInd w:val="0"/>
        <w:spacing w:after="0"/>
        <w:ind w:firstLine="720"/>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This</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could be because they underestimate the poor's ability to solve their own problems. The government's one-time subsidies barely reduce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their poverty levels &amp; may not</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be a long-term</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solution. If this</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society is given proper</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guidance, it can emerge as a successful entrepreneur with guidance, capital, and productive assets. The same can be easily accomplished by providing them with access to microfinance.</w:t>
      </w:r>
    </w:p>
    <w:p w:rsidR="005330B5" w:rsidRPr="005330B5" w:rsidRDefault="005330B5" w:rsidP="005330B5">
      <w:pPr>
        <w:autoSpaceDE w:val="0"/>
        <w:autoSpaceDN w:val="0"/>
        <w:adjustRightInd w:val="0"/>
        <w:spacing w:after="0"/>
        <w:ind w:firstLine="720"/>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In the planning process in</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India, poverty alleviation</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has been always one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of the most important agenda and it is because of this reason Government has considerably increased the funds/budget allocation for providing quality education improved health services, sanitation</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and other facilities</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which promote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capacity building, good infrastructure as</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well as well-being</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of poor and development of nation. Since independence the Indian government lays strong emphasis</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on providing financial</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services to the poor &amp; underprivileged. After</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 nationalization of the commercial</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banks in the 1969 &amp; they were</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directed to</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lend 40% of</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their loan</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at subsidized rates to</w:t>
      </w:r>
      <w:r w:rsidRPr="005330B5">
        <w:rPr>
          <w:rFonts w:ascii="Georgia" w:hAnsi="Georgia"/>
          <w:color w:val="FFFFFF" w:themeColor="background1"/>
          <w:sz w:val="20"/>
          <w:szCs w:val="20"/>
        </w:rPr>
        <w:t xml:space="preserve"> </w:t>
      </w:r>
      <w:r w:rsidRPr="005330B5">
        <w:rPr>
          <w:rFonts w:ascii="Georgia" w:hAnsi="Georgia" w:cs="Times New Roman"/>
          <w:color w:val="000000"/>
          <w:sz w:val="20"/>
          <w:szCs w:val="20"/>
          <w:lang w:bidi="hi-IN"/>
        </w:rPr>
        <w:t>priority</w:t>
      </w:r>
      <w:r w:rsidRPr="005330B5">
        <w:rPr>
          <w:rFonts w:ascii="Georgia" w:hAnsi="Georgia" w:cs="Times New Roman"/>
          <w:color w:val="FFFFFF" w:themeColor="background1"/>
          <w:sz w:val="20"/>
          <w:szCs w:val="20"/>
          <w:lang w:bidi="hi-IN"/>
        </w:rPr>
        <w:t>1</w:t>
      </w:r>
      <w:r w:rsidRPr="005330B5">
        <w:rPr>
          <w:rFonts w:ascii="Georgia" w:hAnsi="Georgia" w:cs="Times New Roman"/>
          <w:color w:val="000000"/>
          <w:sz w:val="20"/>
          <w:szCs w:val="20"/>
          <w:lang w:bidi="hi-IN"/>
        </w:rPr>
        <w:t>sector. This</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sector in general</w:t>
      </w:r>
      <w:r w:rsidRPr="005330B5">
        <w:rPr>
          <w:rFonts w:ascii="Georgia" w:hAnsi="Georgia" w:cs="Times New Roman"/>
          <w:color w:val="FFFFFF" w:themeColor="background1"/>
          <w:sz w:val="20"/>
          <w:szCs w:val="20"/>
          <w:lang w:bidi="hi-IN"/>
        </w:rPr>
        <w:t xml:space="preserve"> </w:t>
      </w:r>
      <w:r w:rsidRPr="005330B5">
        <w:rPr>
          <w:rFonts w:ascii="Georgia" w:hAnsi="Georgia" w:cs="Times New Roman"/>
          <w:color w:val="000000"/>
          <w:sz w:val="20"/>
          <w:szCs w:val="20"/>
          <w:lang w:bidi="hi-IN"/>
        </w:rPr>
        <w:t>included the</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agriculture, rural activities &amp; weaker section</w:t>
      </w:r>
      <w:r w:rsidRPr="005330B5">
        <w:rPr>
          <w:rFonts w:ascii="Georgia" w:hAnsi="Georgia"/>
          <w:color w:val="FFFFFF" w:themeColor="background1"/>
          <w:sz w:val="20"/>
          <w:szCs w:val="20"/>
        </w:rPr>
        <w:t>1</w:t>
      </w:r>
      <w:r w:rsidRPr="005330B5">
        <w:rPr>
          <w:rFonts w:ascii="Georgia" w:hAnsi="Georgia" w:cs="Times New Roman"/>
          <w:color w:val="000000"/>
          <w:sz w:val="20"/>
          <w:szCs w:val="20"/>
          <w:lang w:bidi="hi-IN"/>
        </w:rPr>
        <w:t>of society. The goal was to provide resources to assist the underprivileged in starting small and micro businesses in order to achieve self sufficiency.</w:t>
      </w:r>
    </w:p>
    <w:p w:rsidR="005330B5" w:rsidRPr="005330B5" w:rsidRDefault="005330B5" w:rsidP="005330B5">
      <w:pPr>
        <w:autoSpaceDE w:val="0"/>
        <w:autoSpaceDN w:val="0"/>
        <w:adjustRightInd w:val="0"/>
        <w:spacing w:after="0"/>
        <w:jc w:val="both"/>
        <w:rPr>
          <w:rFonts w:ascii="Georgia" w:hAnsi="Georgia" w:cs="Times New Roman"/>
          <w:color w:val="000000"/>
          <w:sz w:val="20"/>
          <w:szCs w:val="20"/>
          <w:lang w:bidi="hi-IN"/>
        </w:rPr>
      </w:pPr>
    </w:p>
    <w:p w:rsidR="005330B5" w:rsidRDefault="005330B5" w:rsidP="005330B5">
      <w:pPr>
        <w:autoSpaceDE w:val="0"/>
        <w:autoSpaceDN w:val="0"/>
        <w:adjustRightInd w:val="0"/>
        <w:spacing w:after="0"/>
        <w:jc w:val="both"/>
        <w:rPr>
          <w:rFonts w:ascii="Georgia" w:hAnsi="Georgia" w:cs="Times New Roman"/>
          <w:b/>
          <w:bCs/>
          <w:color w:val="000000"/>
          <w:sz w:val="20"/>
          <w:szCs w:val="20"/>
          <w:lang w:bidi="hi-IN"/>
        </w:rPr>
      </w:pPr>
    </w:p>
    <w:p w:rsidR="005330B5" w:rsidRPr="005330B5" w:rsidRDefault="005330B5" w:rsidP="005330B5">
      <w:pPr>
        <w:autoSpaceDE w:val="0"/>
        <w:autoSpaceDN w:val="0"/>
        <w:adjustRightInd w:val="0"/>
        <w:spacing w:after="0"/>
        <w:jc w:val="both"/>
        <w:rPr>
          <w:rFonts w:ascii="Georgia" w:hAnsi="Georgia" w:cs="Times New Roman"/>
          <w:b/>
          <w:bCs/>
          <w:color w:val="000000"/>
          <w:sz w:val="20"/>
          <w:szCs w:val="20"/>
          <w:lang w:bidi="hi-IN"/>
        </w:rPr>
      </w:pPr>
      <w:r w:rsidRPr="005330B5">
        <w:rPr>
          <w:rFonts w:ascii="Georgia" w:hAnsi="Georgia" w:cs="Times New Roman"/>
          <w:b/>
          <w:bCs/>
          <w:color w:val="000000"/>
          <w:sz w:val="20"/>
          <w:szCs w:val="20"/>
          <w:lang w:bidi="hi-IN"/>
        </w:rPr>
        <w:lastRenderedPageBreak/>
        <w:t>LITERATURE REVIEW</w:t>
      </w:r>
    </w:p>
    <w:p w:rsidR="005330B5" w:rsidRPr="005330B5" w:rsidRDefault="005330B5" w:rsidP="005330B5">
      <w:pPr>
        <w:pStyle w:val="BodyText"/>
        <w:spacing w:line="276" w:lineRule="auto"/>
        <w:ind w:firstLine="720"/>
        <w:jc w:val="both"/>
        <w:rPr>
          <w:rFonts w:ascii="Georgia" w:hAnsi="Georgia"/>
          <w:sz w:val="20"/>
          <w:szCs w:val="20"/>
        </w:rPr>
      </w:pPr>
      <w:r w:rsidRPr="005330B5">
        <w:rPr>
          <w:rFonts w:ascii="Georgia" w:hAnsi="Georgia"/>
          <w:b/>
          <w:sz w:val="20"/>
          <w:szCs w:val="20"/>
        </w:rPr>
        <w:t xml:space="preserve">Anzoategui &amp; Demirgut-Kunt (2011) </w:t>
      </w:r>
      <w:r w:rsidRPr="005330B5">
        <w:rPr>
          <w:rFonts w:ascii="Georgia" w:hAnsi="Georgia"/>
          <w:sz w:val="20"/>
          <w:szCs w:val="20"/>
        </w:rPr>
        <w:t>examined impact of remittances on financial</w:t>
      </w:r>
      <w:r w:rsidRPr="005330B5">
        <w:rPr>
          <w:rFonts w:ascii="Georgia" w:hAnsi="Georgia"/>
          <w:color w:val="FFFFFF" w:themeColor="background1"/>
          <w:sz w:val="20"/>
          <w:szCs w:val="20"/>
        </w:rPr>
        <w:t>1</w:t>
      </w:r>
      <w:r w:rsidRPr="005330B5">
        <w:rPr>
          <w:rFonts w:ascii="Georgia" w:hAnsi="Georgia"/>
          <w:sz w:val="20"/>
          <w:szCs w:val="20"/>
        </w:rPr>
        <w:t>inclusion using data from a</w:t>
      </w:r>
      <w:r w:rsidRPr="005330B5">
        <w:rPr>
          <w:rFonts w:ascii="Georgia" w:hAnsi="Georgia"/>
          <w:color w:val="FFFFFF" w:themeColor="background1"/>
          <w:sz w:val="20"/>
          <w:szCs w:val="20"/>
        </w:rPr>
        <w:t>1</w:t>
      </w:r>
      <w:r w:rsidRPr="005330B5">
        <w:rPr>
          <w:rFonts w:ascii="Georgia" w:hAnsi="Georgia"/>
          <w:sz w:val="20"/>
          <w:szCs w:val="20"/>
        </w:rPr>
        <w:t>four-wave rural household survey in El</w:t>
      </w:r>
      <w:r w:rsidRPr="005330B5">
        <w:rPr>
          <w:rFonts w:ascii="Georgia" w:hAnsi="Georgia"/>
          <w:color w:val="FFFFFF" w:themeColor="background1"/>
          <w:sz w:val="20"/>
          <w:szCs w:val="20"/>
        </w:rPr>
        <w:t>1</w:t>
      </w:r>
      <w:r w:rsidRPr="005330B5">
        <w:rPr>
          <w:rFonts w:ascii="Georgia" w:hAnsi="Georgia"/>
          <w:sz w:val="20"/>
          <w:szCs w:val="20"/>
        </w:rPr>
        <w:t>Salvador. The</w:t>
      </w:r>
      <w:r w:rsidRPr="005330B5">
        <w:rPr>
          <w:rFonts w:ascii="Georgia" w:hAnsi="Georgia"/>
          <w:color w:val="FFFFFF" w:themeColor="background1"/>
          <w:sz w:val="20"/>
          <w:szCs w:val="20"/>
        </w:rPr>
        <w:t>1</w:t>
      </w:r>
      <w:r w:rsidRPr="005330B5">
        <w:rPr>
          <w:rFonts w:ascii="Georgia" w:hAnsi="Georgia"/>
          <w:sz w:val="20"/>
          <w:szCs w:val="20"/>
        </w:rPr>
        <w:t>study investigated how remittances influence households' use of financial services such</w:t>
      </w:r>
      <w:r w:rsidRPr="005330B5">
        <w:rPr>
          <w:rFonts w:ascii="Georgia" w:hAnsi="Georgia"/>
          <w:color w:val="FFFFFF" w:themeColor="background1"/>
          <w:sz w:val="20"/>
          <w:szCs w:val="20"/>
        </w:rPr>
        <w:t>1</w:t>
      </w:r>
      <w:r w:rsidRPr="005330B5">
        <w:rPr>
          <w:rFonts w:ascii="Georgia" w:hAnsi="Georgia"/>
          <w:sz w:val="20"/>
          <w:szCs w:val="20"/>
        </w:rPr>
        <w:t>as deposit accounts &amp; loans. Remittances, according to findings, help to increase financial</w:t>
      </w:r>
      <w:r w:rsidRPr="005330B5">
        <w:rPr>
          <w:rFonts w:ascii="Georgia" w:hAnsi="Georgia"/>
          <w:color w:val="FFFFFF" w:themeColor="background1"/>
          <w:sz w:val="20"/>
          <w:szCs w:val="20"/>
        </w:rPr>
        <w:t xml:space="preserve"> </w:t>
      </w:r>
      <w:r w:rsidRPr="005330B5">
        <w:rPr>
          <w:rFonts w:ascii="Georgia" w:hAnsi="Georgia"/>
          <w:sz w:val="20"/>
          <w:szCs w:val="20"/>
        </w:rPr>
        <w:t>inclusion by encouraging use of deposit accounts. Furthermore, remittances</w:t>
      </w:r>
      <w:r w:rsidRPr="005330B5">
        <w:rPr>
          <w:rFonts w:ascii="Georgia" w:hAnsi="Georgia"/>
          <w:color w:val="FFFFFF" w:themeColor="background1"/>
          <w:sz w:val="20"/>
          <w:szCs w:val="20"/>
        </w:rPr>
        <w:t xml:space="preserve"> </w:t>
      </w:r>
      <w:r w:rsidRPr="005330B5">
        <w:rPr>
          <w:rFonts w:ascii="Georgia" w:hAnsi="Georgia"/>
          <w:sz w:val="20"/>
          <w:szCs w:val="20"/>
        </w:rPr>
        <w:t>have no discernible effect</w:t>
      </w:r>
      <w:r w:rsidRPr="005330B5">
        <w:rPr>
          <w:rFonts w:ascii="Georgia" w:hAnsi="Georgia"/>
          <w:color w:val="FFFFFF" w:themeColor="background1"/>
          <w:sz w:val="20"/>
          <w:szCs w:val="20"/>
        </w:rPr>
        <w:t>1</w:t>
      </w:r>
      <w:r w:rsidRPr="005330B5">
        <w:rPr>
          <w:rFonts w:ascii="Georgia" w:hAnsi="Georgia"/>
          <w:sz w:val="20"/>
          <w:szCs w:val="20"/>
        </w:rPr>
        <w:t>on formal lending institutions' credit. As a result, study concludes that</w:t>
      </w:r>
      <w:r w:rsidRPr="005330B5">
        <w:rPr>
          <w:rFonts w:ascii="Georgia" w:hAnsi="Georgia"/>
          <w:color w:val="FFFFFF" w:themeColor="background1"/>
          <w:sz w:val="20"/>
          <w:szCs w:val="20"/>
        </w:rPr>
        <w:t>1</w:t>
      </w:r>
      <w:r w:rsidRPr="005330B5">
        <w:rPr>
          <w:rFonts w:ascii="Georgia" w:hAnsi="Georgia"/>
          <w:sz w:val="20"/>
          <w:szCs w:val="20"/>
        </w:rPr>
        <w:t>remittances may reduce need for external financing among financial institutions while increasing demand for savings instruments.</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 xml:space="preserve">According to Mahanta (2012), </w:t>
      </w:r>
      <w:r w:rsidRPr="005330B5">
        <w:rPr>
          <w:rFonts w:ascii="Georgia" w:hAnsi="Georgia" w:cs="Times New Roman"/>
          <w:bCs/>
          <w:sz w:val="20"/>
          <w:szCs w:val="20"/>
        </w:rPr>
        <w:t>Microcredit lending to the poor is not the solution, but rather the start of a new era. It has the potential to be a miracle in field of poverty</w:t>
      </w:r>
      <w:r w:rsidRPr="005330B5">
        <w:rPr>
          <w:rFonts w:ascii="Georgia" w:hAnsi="Georgia"/>
          <w:color w:val="FFFFFF" w:themeColor="background1"/>
          <w:sz w:val="20"/>
          <w:szCs w:val="20"/>
        </w:rPr>
        <w:t>1</w:t>
      </w:r>
      <w:r w:rsidRPr="005330B5">
        <w:rPr>
          <w:rFonts w:ascii="Georgia" w:hAnsi="Georgia" w:cs="Times New Roman"/>
          <w:bCs/>
          <w:sz w:val="20"/>
          <w:szCs w:val="20"/>
        </w:rPr>
        <w:t>alleviation if handled correctly. It</w:t>
      </w:r>
      <w:r w:rsidRPr="005330B5">
        <w:rPr>
          <w:rFonts w:ascii="Georgia" w:hAnsi="Georgia"/>
          <w:color w:val="FFFFFF" w:themeColor="background1"/>
          <w:sz w:val="20"/>
          <w:szCs w:val="20"/>
        </w:rPr>
        <w:t xml:space="preserve"> </w:t>
      </w:r>
      <w:r w:rsidRPr="005330B5">
        <w:rPr>
          <w:rFonts w:ascii="Georgia" w:hAnsi="Georgia" w:cs="Times New Roman"/>
          <w:bCs/>
          <w:sz w:val="20"/>
          <w:szCs w:val="20"/>
        </w:rPr>
        <w:t>must, however, be combined with initiatives aimed at increasing capacity. The government cannot avoid responsibility for social &amp; economic development of oppressed and poor. Because microcredit clients lack special skills, the fund is used for consumption and the acquisition of nonproductive assets.</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 xml:space="preserve">According to Nikita (2014), </w:t>
      </w:r>
      <w:r w:rsidRPr="005330B5">
        <w:rPr>
          <w:rFonts w:ascii="Georgia" w:hAnsi="Georgia" w:cs="Times New Roman"/>
          <w:bCs/>
          <w:sz w:val="20"/>
          <w:szCs w:val="20"/>
        </w:rPr>
        <w:t>For the first time since the launch of SHGs BLP in 2012-13, the number of SHGs with bank-linked savings has decreased. The study also discovers that loan outstanding of SHG increased, which was</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responsible for increase in NPAs. Finally, when agency-wise loan is issued</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to MFI, it is discovered that the majority of the share</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belongs to commercial</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banks. He proposed that</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steps be taken to improve performance of regularly launched</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microfinance programmes.</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 xml:space="preserve">According to Kumar Vipin's (2015) </w:t>
      </w:r>
      <w:r w:rsidRPr="005330B5">
        <w:rPr>
          <w:rFonts w:ascii="Georgia" w:hAnsi="Georgia" w:cs="Times New Roman"/>
          <w:bCs/>
          <w:sz w:val="20"/>
          <w:szCs w:val="20"/>
        </w:rPr>
        <w:t>According to research, SHGs and MFIs play</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an important role in delivery of microfinance services in India, resulting in the development of poor and low-income people. However, various</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study findings in various parts of country have also reported slow progress of SHG member graduation, poor</w:t>
      </w:r>
      <w:r w:rsidRPr="005330B5">
        <w:rPr>
          <w:rFonts w:ascii="Georgia" w:hAnsi="Georgia" w:cs="Times New Roman"/>
          <w:bCs/>
          <w:color w:val="FFFFFF" w:themeColor="background1"/>
          <w:sz w:val="20"/>
          <w:szCs w:val="20"/>
        </w:rPr>
        <w:t xml:space="preserve"> </w:t>
      </w:r>
      <w:r w:rsidRPr="005330B5">
        <w:rPr>
          <w:rFonts w:ascii="Georgia" w:hAnsi="Georgia" w:cs="Times New Roman"/>
          <w:bCs/>
          <w:sz w:val="20"/>
          <w:szCs w:val="20"/>
        </w:rPr>
        <w:t>quality of group</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functioning, dropout of members from</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groups, and other issues that must be considered when designing road map for next phase of SHG programme.</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 xml:space="preserve">According to Santosh et al. (2016), </w:t>
      </w:r>
      <w:r w:rsidRPr="005330B5">
        <w:rPr>
          <w:rFonts w:ascii="Georgia" w:hAnsi="Georgia" w:cs="Times New Roman"/>
          <w:bCs/>
          <w:sz w:val="20"/>
          <w:szCs w:val="20"/>
        </w:rPr>
        <w:t>microfinance in India operates through two main channels: a) SHG – Bank Linkage Programme (SHG-BLP) Microfinance Institutions (MFIs). The Self-Help</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Group (SHG) Bank Linkage</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Programme has reached more</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than 10.01</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crore Indian poor</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households over last two decades, making it world's largest community-based microfinance</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programme.</w:t>
      </w:r>
      <w:r w:rsidRPr="005330B5">
        <w:rPr>
          <w:rFonts w:ascii="Georgia" w:hAnsi="Georgia" w:cs="Times New Roman"/>
          <w:sz w:val="20"/>
          <w:szCs w:val="20"/>
        </w:rPr>
        <w:t xml:space="preserve"> </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 xml:space="preserve">Reddy and Muhammed (2017) </w:t>
      </w:r>
      <w:r w:rsidRPr="005330B5">
        <w:rPr>
          <w:rFonts w:ascii="Georgia" w:hAnsi="Georgia" w:cs="Times New Roman"/>
          <w:bCs/>
          <w:sz w:val="20"/>
          <w:szCs w:val="20"/>
        </w:rPr>
        <w:t>presented fascinating information about the new paradigm shift &amp; performance of microfinance sector, as well as an examination of the impact of financial technology (Fin Tech) on this</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sector. They looked into new trends in Indian</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microfinance, as well as effects of policy changes, financial technology (Fintech), &amp; banking ventures. The</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Government of India &amp; Reserve Bank of India (RBI) reaffirmed role of Microfinance Institutions (MFIs) in financial inclusion</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by introducing NBFC-MFI guidelines, Priority</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Sector Lending (PSL), promoting MFIs as Bank Correspondents (BC), &amp; launching MUDRA bank due to its ease of viability &amp; broad range of beneficiaries across country. As a result of Indian government's recent move toward demonetization (8th November-2016) &amp; 2011 Andhra Pradesh Microfinance Crisis, this</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sector is losing large collections &amp; experiencing loan defaults due to cash crunch.</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 xml:space="preserve">Harika and Ramakrishna (2017) </w:t>
      </w:r>
      <w:r w:rsidRPr="005330B5">
        <w:rPr>
          <w:rFonts w:ascii="Georgia" w:hAnsi="Georgia" w:cs="Times New Roman"/>
          <w:bCs/>
          <w:sz w:val="20"/>
          <w:szCs w:val="20"/>
        </w:rPr>
        <w:t>Analyze trend data to assess the state of microfinance in India in terms of Saving Amount, Loan Amount, and Outstanding Amount. From 2010-11 to 2015-16, the Compound Annual Growth Rates, Mean, Standard</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Deviation (SD), Coefficient of</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Variation (CV), &amp; Instability Index</w:t>
      </w:r>
      <w:r w:rsidRPr="005330B5">
        <w:rPr>
          <w:rFonts w:ascii="Georgia" w:hAnsi="Georgia" w:cs="Times New Roman"/>
          <w:color w:val="FFFFFF" w:themeColor="background1"/>
          <w:sz w:val="20"/>
          <w:szCs w:val="20"/>
        </w:rPr>
        <w:t>1</w:t>
      </w:r>
      <w:r w:rsidRPr="005330B5">
        <w:rPr>
          <w:rFonts w:ascii="Georgia" w:hAnsi="Georgia" w:cs="Times New Roman"/>
          <w:bCs/>
          <w:sz w:val="20"/>
          <w:szCs w:val="20"/>
        </w:rPr>
        <w:t>were calculated to assess state of microfinance in India. According to the study, in terms of number of borrowers &amp; loans outstanding, SHG-BLM has emerged as the dominant model. The SHG-BLM is well suited to the Indian context due to the widespread rural bank branch network.</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Style w:val="authors"/>
          <w:rFonts w:ascii="Georgia" w:hAnsi="Georgia" w:cs="Times New Roman"/>
          <w:b/>
          <w:bCs/>
          <w:sz w:val="20"/>
          <w:szCs w:val="20"/>
          <w:shd w:val="clear" w:color="auto" w:fill="FFFFFF"/>
        </w:rPr>
        <w:t>Robert Lensink and others</w:t>
      </w:r>
      <w:r w:rsidRPr="005330B5">
        <w:rPr>
          <w:rStyle w:val="date"/>
          <w:rFonts w:ascii="Georgia" w:hAnsi="Georgia" w:cs="Times New Roman"/>
          <w:b/>
          <w:bCs/>
          <w:sz w:val="20"/>
          <w:szCs w:val="20"/>
          <w:shd w:val="clear" w:color="auto" w:fill="FFFFFF"/>
        </w:rPr>
        <w:t xml:space="preserve"> (2018),</w:t>
      </w:r>
      <w:r w:rsidRPr="005330B5">
        <w:rPr>
          <w:rStyle w:val="date"/>
          <w:rFonts w:ascii="Georgia" w:hAnsi="Georgia" w:cs="Times New Roman"/>
          <w:sz w:val="20"/>
          <w:szCs w:val="20"/>
          <w:shd w:val="clear" w:color="auto" w:fill="FFFFFF"/>
        </w:rPr>
        <w:t xml:space="preserve"> </w:t>
      </w:r>
      <w:r w:rsidRPr="005330B5">
        <w:rPr>
          <w:rFonts w:ascii="Georgia" w:hAnsi="Georgia" w:cs="Times New Roman"/>
          <w:sz w:val="20"/>
          <w:szCs w:val="20"/>
        </w:rPr>
        <w:t>investigates impact of microfinance "plus" (a coordinated combination of financial &amp; nonfinancial services) on microfinance institution performance (MFIs). Using</w:t>
      </w:r>
      <w:r w:rsidRPr="005330B5">
        <w:rPr>
          <w:rFonts w:ascii="Georgia" w:hAnsi="Georgia" w:cs="Times New Roman"/>
          <w:color w:val="FFFFFF" w:themeColor="background1"/>
          <w:sz w:val="20"/>
          <w:szCs w:val="20"/>
        </w:rPr>
        <w:t>1</w:t>
      </w:r>
      <w:r w:rsidRPr="005330B5">
        <w:rPr>
          <w:rFonts w:ascii="Georgia" w:hAnsi="Georgia" w:cs="Times New Roman"/>
          <w:sz w:val="20"/>
          <w:szCs w:val="20"/>
        </w:rPr>
        <w:t>a global data set</w:t>
      </w:r>
      <w:r w:rsidRPr="005330B5">
        <w:rPr>
          <w:rFonts w:ascii="Georgia" w:hAnsi="Georgia" w:cs="Times New Roman"/>
          <w:color w:val="FFFFFF" w:themeColor="background1"/>
          <w:sz w:val="20"/>
          <w:szCs w:val="20"/>
        </w:rPr>
        <w:t>1</w:t>
      </w:r>
      <w:r w:rsidRPr="005330B5">
        <w:rPr>
          <w:rFonts w:ascii="Georgia" w:hAnsi="Georgia" w:cs="Times New Roman"/>
          <w:sz w:val="20"/>
          <w:szCs w:val="20"/>
        </w:rPr>
        <w:t>of MFIs from 77 countries, we discover that providing nonfinancial</w:t>
      </w:r>
      <w:r w:rsidRPr="005330B5">
        <w:rPr>
          <w:rFonts w:ascii="Georgia" w:hAnsi="Georgia" w:cs="Times New Roman"/>
          <w:color w:val="FFFFFF" w:themeColor="background1"/>
          <w:sz w:val="20"/>
          <w:szCs w:val="20"/>
        </w:rPr>
        <w:t>1</w:t>
      </w:r>
      <w:r w:rsidRPr="005330B5">
        <w:rPr>
          <w:rFonts w:ascii="Georgia" w:hAnsi="Georgia" w:cs="Times New Roman"/>
          <w:sz w:val="20"/>
          <w:szCs w:val="20"/>
        </w:rPr>
        <w:t>services has no effect on financial sustainability &amp; efficiency of MFIs. The findings, however, indicate that the providing social</w:t>
      </w:r>
      <w:r w:rsidRPr="005330B5">
        <w:rPr>
          <w:rFonts w:ascii="Georgia" w:hAnsi="Georgia" w:cs="Times New Roman"/>
          <w:color w:val="FFFFFF" w:themeColor="background1"/>
          <w:sz w:val="20"/>
          <w:szCs w:val="20"/>
        </w:rPr>
        <w:t>1</w:t>
      </w:r>
      <w:r w:rsidRPr="005330B5">
        <w:rPr>
          <w:rFonts w:ascii="Georgia" w:hAnsi="Georgia" w:cs="Times New Roman"/>
          <w:sz w:val="20"/>
          <w:szCs w:val="20"/>
        </w:rPr>
        <w:t>services is associated with higher loan quality &amp; greater depth</w:t>
      </w:r>
      <w:r w:rsidRPr="005330B5">
        <w:rPr>
          <w:rFonts w:ascii="Georgia" w:hAnsi="Georgia" w:cs="Times New Roman"/>
          <w:color w:val="FFFFFF" w:themeColor="background1"/>
          <w:sz w:val="20"/>
          <w:szCs w:val="20"/>
        </w:rPr>
        <w:t>1</w:t>
      </w:r>
      <w:r w:rsidRPr="005330B5">
        <w:rPr>
          <w:rFonts w:ascii="Georgia" w:hAnsi="Georgia" w:cs="Times New Roman"/>
          <w:sz w:val="20"/>
          <w:szCs w:val="20"/>
        </w:rPr>
        <w:t>of outreach.</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lastRenderedPageBreak/>
        <w:t>Sharif Mohd (2018),</w:t>
      </w:r>
      <w:r w:rsidRPr="005330B5">
        <w:rPr>
          <w:rFonts w:ascii="Georgia" w:hAnsi="Georgia" w:cs="Times New Roman"/>
          <w:sz w:val="20"/>
          <w:szCs w:val="20"/>
        </w:rPr>
        <w:t xml:space="preserve"> Investigate performance &amp; role of microfinance institutions</w:t>
      </w:r>
      <w:r w:rsidRPr="005330B5">
        <w:rPr>
          <w:rFonts w:ascii="Georgia" w:hAnsi="Georgia" w:cs="Times New Roman"/>
          <w:color w:val="FFFFFF" w:themeColor="background1"/>
          <w:sz w:val="20"/>
          <w:szCs w:val="20"/>
        </w:rPr>
        <w:t>1</w:t>
      </w:r>
      <w:r w:rsidRPr="005330B5">
        <w:rPr>
          <w:rFonts w:ascii="Georgia" w:hAnsi="Georgia" w:cs="Times New Roman"/>
          <w:sz w:val="20"/>
          <w:szCs w:val="20"/>
        </w:rPr>
        <w:t>in India's development. According to study, number of the MFIs receiving bank loans increased from 9.8 percent to 257.6 percent between 2015-16 and 2016-17. Banks' total loans to MFIs fell by 7.2% in 2016-17 compared to the previous year. All subsequent years saw an increase in the amount of money owed to MFIs. In 2015-16 and 2016-17, it increased by 13.7% and 14.3%, respectively. It is also discovered that business models of the MFIs in India are</w:t>
      </w:r>
      <w:r w:rsidRPr="005330B5">
        <w:rPr>
          <w:rFonts w:ascii="Georgia" w:hAnsi="Georgia" w:cs="Times New Roman"/>
          <w:color w:val="FFFFFF" w:themeColor="background1"/>
          <w:sz w:val="20"/>
          <w:szCs w:val="20"/>
        </w:rPr>
        <w:t>1</w:t>
      </w:r>
      <w:r w:rsidRPr="005330B5">
        <w:rPr>
          <w:rFonts w:ascii="Georgia" w:hAnsi="Georgia" w:cs="Times New Roman"/>
          <w:sz w:val="20"/>
          <w:szCs w:val="20"/>
        </w:rPr>
        <w:t>becoming more urban</w:t>
      </w:r>
      <w:r w:rsidRPr="005330B5">
        <w:rPr>
          <w:rFonts w:ascii="Georgia" w:hAnsi="Georgia" w:cs="Times New Roman"/>
          <w:color w:val="FFFFFF" w:themeColor="background1"/>
          <w:sz w:val="20"/>
          <w:szCs w:val="20"/>
        </w:rPr>
        <w:t>1</w:t>
      </w:r>
      <w:r w:rsidRPr="005330B5">
        <w:rPr>
          <w:rFonts w:ascii="Georgia" w:hAnsi="Georgia" w:cs="Times New Roman"/>
          <w:sz w:val="20"/>
          <w:szCs w:val="20"/>
        </w:rPr>
        <w:t>centric, as evidenced by fact that share of rural</w:t>
      </w:r>
      <w:r w:rsidRPr="005330B5">
        <w:rPr>
          <w:rFonts w:ascii="Georgia" w:hAnsi="Georgia" w:cs="Times New Roman"/>
          <w:color w:val="FFFFFF" w:themeColor="background1"/>
          <w:sz w:val="20"/>
          <w:szCs w:val="20"/>
        </w:rPr>
        <w:t>1</w:t>
      </w:r>
      <w:r w:rsidRPr="005330B5">
        <w:rPr>
          <w:rFonts w:ascii="Georgia" w:hAnsi="Georgia" w:cs="Times New Roman"/>
          <w:sz w:val="20"/>
          <w:szCs w:val="20"/>
        </w:rPr>
        <w:t>client base of different states/UTs in 2017 versus 2016 has decreased, with exception of Assam, Arunachal Pradesh, Nagaland, Jammu &amp; Kashmir, &amp; Andaman &amp; Nicobar Islands. Andaman experienced greatest increase (267 percent), followed</w:t>
      </w:r>
      <w:r w:rsidRPr="005330B5">
        <w:rPr>
          <w:rFonts w:ascii="Georgia" w:hAnsi="Georgia" w:cs="Times New Roman"/>
          <w:color w:val="FFFFFF" w:themeColor="background1"/>
          <w:sz w:val="20"/>
          <w:szCs w:val="20"/>
        </w:rPr>
        <w:t>1</w:t>
      </w:r>
      <w:r w:rsidRPr="005330B5">
        <w:rPr>
          <w:rFonts w:ascii="Georgia" w:hAnsi="Georgia" w:cs="Times New Roman"/>
          <w:sz w:val="20"/>
          <w:szCs w:val="20"/>
        </w:rPr>
        <w:t>by Jammu and Kashmir (17 percent). In 2015, the proportion of income generation loans remained constant, rising to 94% in 2017. Over this time period, indicators</w:t>
      </w:r>
      <w:r w:rsidRPr="005330B5">
        <w:rPr>
          <w:rFonts w:ascii="Georgia" w:hAnsi="Georgia" w:cs="Times New Roman"/>
          <w:color w:val="FFFFFF" w:themeColor="background1"/>
          <w:sz w:val="20"/>
          <w:szCs w:val="20"/>
        </w:rPr>
        <w:t>1</w:t>
      </w:r>
      <w:r w:rsidRPr="005330B5">
        <w:rPr>
          <w:rFonts w:ascii="Georgia" w:hAnsi="Georgia" w:cs="Times New Roman"/>
          <w:sz w:val="20"/>
          <w:szCs w:val="20"/>
        </w:rPr>
        <w:t>relating to overall</w:t>
      </w:r>
      <w:r w:rsidRPr="005330B5">
        <w:rPr>
          <w:rFonts w:ascii="Georgia" w:hAnsi="Georgia" w:cs="Times New Roman"/>
          <w:color w:val="FFFFFF" w:themeColor="background1"/>
          <w:sz w:val="20"/>
          <w:szCs w:val="20"/>
        </w:rPr>
        <w:t>1</w:t>
      </w:r>
      <w:r w:rsidRPr="005330B5">
        <w:rPr>
          <w:rFonts w:ascii="Georgia" w:hAnsi="Georgia" w:cs="Times New Roman"/>
          <w:sz w:val="20"/>
          <w:szCs w:val="20"/>
        </w:rPr>
        <w:t>financial structure, such as</w:t>
      </w:r>
      <w:r w:rsidRPr="005330B5">
        <w:rPr>
          <w:rFonts w:ascii="Georgia" w:hAnsi="Georgia" w:cs="Times New Roman"/>
          <w:color w:val="FFFFFF" w:themeColor="background1"/>
          <w:sz w:val="20"/>
          <w:szCs w:val="20"/>
        </w:rPr>
        <w:t>1</w:t>
      </w:r>
      <w:r w:rsidRPr="005330B5">
        <w:rPr>
          <w:rFonts w:ascii="Georgia" w:hAnsi="Georgia" w:cs="Times New Roman"/>
          <w:sz w:val="20"/>
          <w:szCs w:val="20"/>
        </w:rPr>
        <w:t>return on assets &amp; return on equity, as well as capital</w:t>
      </w:r>
      <w:r w:rsidRPr="005330B5">
        <w:rPr>
          <w:rFonts w:ascii="Georgia" w:hAnsi="Georgia" w:cs="Times New Roman"/>
          <w:color w:val="FFFFFF" w:themeColor="background1"/>
          <w:sz w:val="20"/>
          <w:szCs w:val="20"/>
        </w:rPr>
        <w:t>1</w:t>
      </w:r>
      <w:r w:rsidRPr="005330B5">
        <w:rPr>
          <w:rFonts w:ascii="Georgia" w:hAnsi="Georgia" w:cs="Times New Roman"/>
          <w:sz w:val="20"/>
          <w:szCs w:val="20"/>
        </w:rPr>
        <w:t>adequacy ratio, have</w:t>
      </w:r>
      <w:r w:rsidRPr="005330B5">
        <w:rPr>
          <w:rFonts w:ascii="Georgia" w:hAnsi="Georgia" w:cs="Times New Roman"/>
          <w:color w:val="FFFFFF" w:themeColor="background1"/>
          <w:sz w:val="20"/>
          <w:szCs w:val="20"/>
        </w:rPr>
        <w:t>1</w:t>
      </w:r>
      <w:r w:rsidRPr="005330B5">
        <w:rPr>
          <w:rFonts w:ascii="Georgia" w:hAnsi="Georgia" w:cs="Times New Roman"/>
          <w:sz w:val="20"/>
          <w:szCs w:val="20"/>
        </w:rPr>
        <w:t>increased, while MFI total assets have decreased sharply.</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V. R. Palanivelu, S. Narmada (2019),</w:t>
      </w:r>
      <w:r w:rsidRPr="005330B5">
        <w:rPr>
          <w:rFonts w:ascii="Georgia" w:hAnsi="Georgia" w:cs="Times New Roman"/>
          <w:sz w:val="20"/>
          <w:szCs w:val="20"/>
        </w:rPr>
        <w:t xml:space="preserve"> Framing gatherings is normal among individuals who share something practically speaking. Individuals have consistently attempted</w:t>
      </w:r>
      <w:r w:rsidRPr="005330B5">
        <w:rPr>
          <w:rFonts w:ascii="Georgia" w:hAnsi="Georgia" w:cs="Times New Roman"/>
          <w:color w:val="FFFFFF" w:themeColor="background1"/>
          <w:sz w:val="20"/>
          <w:szCs w:val="20"/>
        </w:rPr>
        <w:t>1</w:t>
      </w:r>
      <w:r w:rsidRPr="005330B5">
        <w:rPr>
          <w:rFonts w:ascii="Georgia" w:hAnsi="Georgia" w:cs="Times New Roman"/>
          <w:sz w:val="20"/>
          <w:szCs w:val="20"/>
        </w:rPr>
        <w:t>to overcome their problems collectively &amp; have proven to be</w:t>
      </w:r>
      <w:r w:rsidRPr="005330B5">
        <w:rPr>
          <w:rFonts w:ascii="Georgia" w:hAnsi="Georgia" w:cs="Times New Roman"/>
          <w:color w:val="FFFFFF" w:themeColor="background1"/>
          <w:sz w:val="20"/>
          <w:szCs w:val="20"/>
        </w:rPr>
        <w:t>1</w:t>
      </w:r>
      <w:r w:rsidRPr="005330B5">
        <w:rPr>
          <w:rFonts w:ascii="Georgia" w:hAnsi="Georgia" w:cs="Times New Roman"/>
          <w:sz w:val="20"/>
          <w:szCs w:val="20"/>
        </w:rPr>
        <w:t>fruitful in their endeavours. Self-improvement</w:t>
      </w:r>
      <w:r w:rsidRPr="005330B5">
        <w:rPr>
          <w:rFonts w:ascii="Georgia" w:hAnsi="Georgia" w:cs="Times New Roman"/>
          <w:color w:val="FFFFFF" w:themeColor="background1"/>
          <w:sz w:val="20"/>
          <w:szCs w:val="20"/>
        </w:rPr>
        <w:t>1</w:t>
      </w:r>
      <w:r w:rsidRPr="005330B5">
        <w:rPr>
          <w:rFonts w:ascii="Georgia" w:hAnsi="Georgia" w:cs="Times New Roman"/>
          <w:sz w:val="20"/>
          <w:szCs w:val="20"/>
        </w:rPr>
        <w:t>Gathering is one such gathering</w:t>
      </w:r>
      <w:r w:rsidRPr="005330B5">
        <w:rPr>
          <w:rFonts w:ascii="Georgia" w:hAnsi="Georgia" w:cs="Times New Roman"/>
          <w:color w:val="FFFFFF" w:themeColor="background1"/>
          <w:sz w:val="20"/>
          <w:szCs w:val="20"/>
        </w:rPr>
        <w:t>1</w:t>
      </w:r>
      <w:r w:rsidRPr="005330B5">
        <w:rPr>
          <w:rFonts w:ascii="Georgia" w:hAnsi="Georgia" w:cs="Times New Roman"/>
          <w:sz w:val="20"/>
          <w:szCs w:val="20"/>
        </w:rPr>
        <w:t>that is dedicated to assisting women in dealing with</w:t>
      </w:r>
      <w:r w:rsidRPr="005330B5">
        <w:rPr>
          <w:rFonts w:ascii="Georgia" w:hAnsi="Georgia" w:cs="Times New Roman"/>
          <w:color w:val="FFFFFF" w:themeColor="background1"/>
          <w:sz w:val="20"/>
          <w:szCs w:val="20"/>
        </w:rPr>
        <w:t>1</w:t>
      </w:r>
      <w:r w:rsidRPr="005330B5">
        <w:rPr>
          <w:rFonts w:ascii="Georgia" w:hAnsi="Georgia" w:cs="Times New Roman"/>
          <w:sz w:val="20"/>
          <w:szCs w:val="20"/>
        </w:rPr>
        <w:t>life's challenges in general in general public where</w:t>
      </w:r>
      <w:r w:rsidRPr="005330B5">
        <w:rPr>
          <w:rFonts w:ascii="Georgia" w:hAnsi="Georgia" w:cs="Times New Roman"/>
          <w:color w:val="FFFFFF" w:themeColor="background1"/>
          <w:sz w:val="20"/>
          <w:szCs w:val="20"/>
        </w:rPr>
        <w:t>1</w:t>
      </w:r>
      <w:r w:rsidRPr="005330B5">
        <w:rPr>
          <w:rFonts w:ascii="Georgia" w:hAnsi="Georgia" w:cs="Times New Roman"/>
          <w:sz w:val="20"/>
          <w:szCs w:val="20"/>
        </w:rPr>
        <w:t>they live. Self-Help Movements have proliferated in</w:t>
      </w:r>
      <w:r w:rsidRPr="005330B5">
        <w:rPr>
          <w:rFonts w:ascii="Georgia" w:hAnsi="Georgia" w:cs="Times New Roman"/>
          <w:color w:val="FFFFFF" w:themeColor="background1"/>
          <w:sz w:val="20"/>
          <w:szCs w:val="20"/>
        </w:rPr>
        <w:t>1</w:t>
      </w:r>
      <w:r w:rsidRPr="005330B5">
        <w:rPr>
          <w:rFonts w:ascii="Georgia" w:hAnsi="Georgia" w:cs="Times New Roman"/>
          <w:sz w:val="20"/>
          <w:szCs w:val="20"/>
        </w:rPr>
        <w:t>India over the last three decades. The poor are born with a limit to their ability to improve</w:t>
      </w:r>
      <w:r w:rsidRPr="005330B5">
        <w:rPr>
          <w:rFonts w:ascii="Georgia" w:hAnsi="Georgia" w:cs="Times New Roman"/>
          <w:color w:val="FFFFFF" w:themeColor="background1"/>
          <w:sz w:val="20"/>
          <w:szCs w:val="20"/>
        </w:rPr>
        <w:t>1</w:t>
      </w:r>
      <w:r w:rsidRPr="005330B5">
        <w:rPr>
          <w:rFonts w:ascii="Georgia" w:hAnsi="Georgia" w:cs="Times New Roman"/>
          <w:sz w:val="20"/>
          <w:szCs w:val="20"/>
        </w:rPr>
        <w:t>their living conditions. Smaller</w:t>
      </w:r>
      <w:r w:rsidRPr="005330B5">
        <w:rPr>
          <w:rFonts w:ascii="Georgia" w:hAnsi="Georgia" w:cs="Times New Roman"/>
          <w:color w:val="FFFFFF" w:themeColor="background1"/>
          <w:sz w:val="20"/>
          <w:szCs w:val="20"/>
        </w:rPr>
        <w:t>1</w:t>
      </w:r>
      <w:r w:rsidRPr="005330B5">
        <w:rPr>
          <w:rFonts w:ascii="Georgia" w:hAnsi="Georgia" w:cs="Times New Roman"/>
          <w:sz w:val="20"/>
          <w:szCs w:val="20"/>
        </w:rPr>
        <w:t>scale acknowledgement is viewed as a</w:t>
      </w:r>
      <w:r w:rsidRPr="005330B5">
        <w:rPr>
          <w:rFonts w:ascii="Georgia" w:hAnsi="Georgia" w:cs="Times New Roman"/>
          <w:color w:val="FFFFFF" w:themeColor="background1"/>
          <w:sz w:val="20"/>
          <w:szCs w:val="20"/>
        </w:rPr>
        <w:t>1</w:t>
      </w:r>
      <w:r w:rsidRPr="005330B5">
        <w:rPr>
          <w:rFonts w:ascii="Georgia" w:hAnsi="Georgia" w:cs="Times New Roman"/>
          <w:sz w:val="20"/>
          <w:szCs w:val="20"/>
        </w:rPr>
        <w:t>viable tool for moving poor into</w:t>
      </w:r>
      <w:r w:rsidRPr="005330B5">
        <w:rPr>
          <w:rFonts w:ascii="Georgia" w:hAnsi="Georgia" w:cs="Times New Roman"/>
          <w:color w:val="FFFFFF" w:themeColor="background1"/>
          <w:sz w:val="20"/>
          <w:szCs w:val="20"/>
        </w:rPr>
        <w:t>1</w:t>
      </w:r>
      <w:r w:rsidRPr="005330B5">
        <w:rPr>
          <w:rFonts w:ascii="Georgia" w:hAnsi="Georgia" w:cs="Times New Roman"/>
          <w:sz w:val="20"/>
          <w:szCs w:val="20"/>
        </w:rPr>
        <w:t>another realm of monetary</w:t>
      </w:r>
      <w:r w:rsidRPr="005330B5">
        <w:rPr>
          <w:rFonts w:ascii="Georgia" w:hAnsi="Georgia" w:cs="Times New Roman"/>
          <w:color w:val="FFFFFF" w:themeColor="background1"/>
          <w:sz w:val="20"/>
          <w:szCs w:val="20"/>
        </w:rPr>
        <w:t>1</w:t>
      </w:r>
      <w:r w:rsidRPr="005330B5">
        <w:rPr>
          <w:rFonts w:ascii="Georgia" w:hAnsi="Georgia" w:cs="Times New Roman"/>
          <w:sz w:val="20"/>
          <w:szCs w:val="20"/>
        </w:rPr>
        <w:t>strengthening. Miniaturized</w:t>
      </w:r>
      <w:r w:rsidRPr="005330B5">
        <w:rPr>
          <w:rFonts w:ascii="Georgia" w:hAnsi="Georgia" w:cs="Times New Roman"/>
          <w:color w:val="FFFFFF" w:themeColor="background1"/>
          <w:sz w:val="20"/>
          <w:szCs w:val="20"/>
        </w:rPr>
        <w:t>1</w:t>
      </w:r>
      <w:r w:rsidRPr="005330B5">
        <w:rPr>
          <w:rFonts w:ascii="Georgia" w:hAnsi="Georgia" w:cs="Times New Roman"/>
          <w:sz w:val="20"/>
          <w:szCs w:val="20"/>
        </w:rPr>
        <w:t>scale credit will be credit given to less fortunate for</w:t>
      </w:r>
      <w:r w:rsidRPr="005330B5">
        <w:rPr>
          <w:rFonts w:ascii="Georgia" w:hAnsi="Georgia" w:cs="Times New Roman"/>
          <w:color w:val="FFFFFF" w:themeColor="background1"/>
          <w:sz w:val="20"/>
          <w:szCs w:val="20"/>
        </w:rPr>
        <w:t>1</w:t>
      </w:r>
      <w:r w:rsidRPr="005330B5">
        <w:rPr>
          <w:rFonts w:ascii="Georgia" w:hAnsi="Georgia" w:cs="Times New Roman"/>
          <w:sz w:val="20"/>
          <w:szCs w:val="20"/>
        </w:rPr>
        <w:t>self-determination employment, monetary administrations</w:t>
      </w:r>
      <w:r w:rsidRPr="005330B5">
        <w:rPr>
          <w:rFonts w:ascii="Georgia" w:hAnsi="Georgia" w:cs="Times New Roman"/>
          <w:color w:val="FFFFFF" w:themeColor="background1"/>
          <w:sz w:val="20"/>
          <w:szCs w:val="20"/>
        </w:rPr>
        <w:t>1</w:t>
      </w:r>
      <w:r w:rsidRPr="005330B5">
        <w:rPr>
          <w:rFonts w:ascii="Georgia" w:hAnsi="Georgia" w:cs="Times New Roman"/>
          <w:sz w:val="20"/>
          <w:szCs w:val="20"/>
        </w:rPr>
        <w:t>like reserve funds, and the limit working in female society. Since a long time, helpful developments have been set up in vast majority of nations to extend money related administrations to its' people.</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 xml:space="preserve">Vidya Naik.V and C. M. Bhaskar Reddy (2019) </w:t>
      </w:r>
      <w:r w:rsidRPr="005330B5">
        <w:rPr>
          <w:rFonts w:ascii="Georgia" w:hAnsi="Georgia" w:cs="Times New Roman"/>
          <w:bCs/>
          <w:sz w:val="20"/>
          <w:szCs w:val="20"/>
        </w:rPr>
        <w:t>investigated role of the social capital in the empowerment of fishing</w:t>
      </w:r>
      <w:r w:rsidRPr="005330B5">
        <w:rPr>
          <w:rFonts w:ascii="Georgia" w:hAnsi="Georgia" w:cs="Times New Roman"/>
          <w:bCs/>
          <w:color w:val="FFFFFF" w:themeColor="background1"/>
          <w:sz w:val="20"/>
          <w:szCs w:val="20"/>
        </w:rPr>
        <w:t>1</w:t>
      </w:r>
      <w:r w:rsidRPr="005330B5">
        <w:rPr>
          <w:rFonts w:ascii="Georgia" w:hAnsi="Georgia" w:cs="Times New Roman"/>
          <w:bCs/>
          <w:sz w:val="20"/>
          <w:szCs w:val="20"/>
        </w:rPr>
        <w:t>communities that use microfinance institutions.</w:t>
      </w:r>
      <w:r w:rsidRPr="005330B5">
        <w:rPr>
          <w:rFonts w:ascii="Georgia" w:hAnsi="Georgia" w:cs="Times New Roman"/>
          <w:sz w:val="20"/>
          <w:szCs w:val="20"/>
        </w:rPr>
        <w:t xml:space="preserve"> The findings revealed that there were fewer studies</w:t>
      </w:r>
      <w:r w:rsidRPr="005330B5">
        <w:rPr>
          <w:rFonts w:ascii="Georgia" w:hAnsi="Georgia" w:cs="Times New Roman"/>
          <w:bCs/>
          <w:color w:val="FFFFFF" w:themeColor="background1"/>
          <w:sz w:val="20"/>
          <w:szCs w:val="20"/>
        </w:rPr>
        <w:t>1</w:t>
      </w:r>
      <w:r w:rsidRPr="005330B5">
        <w:rPr>
          <w:rFonts w:ascii="Georgia" w:hAnsi="Georgia" w:cs="Times New Roman"/>
          <w:sz w:val="20"/>
          <w:szCs w:val="20"/>
        </w:rPr>
        <w:t>on community empowerment through social capital. Finally, this review suggests several directions for future research. Studies can be conducted to investigate difficulties faced by members of self-help groups in fisheries sector in employing knowledge &amp; resources gained from social capital established in their group, as well as resulting changes in their business performance. Aside from the previously mentioned future research opportunity, comprehensive</w:t>
      </w:r>
      <w:r w:rsidRPr="005330B5">
        <w:rPr>
          <w:rFonts w:ascii="Georgia" w:hAnsi="Georgia" w:cs="Times New Roman"/>
          <w:color w:val="FFFFFF" w:themeColor="background1"/>
          <w:sz w:val="20"/>
          <w:szCs w:val="20"/>
        </w:rPr>
        <w:t>1</w:t>
      </w:r>
      <w:r w:rsidRPr="005330B5">
        <w:rPr>
          <w:rFonts w:ascii="Georgia" w:hAnsi="Georgia" w:cs="Times New Roman"/>
          <w:sz w:val="20"/>
          <w:szCs w:val="20"/>
        </w:rPr>
        <w:t>studies on policies to develop social capital of</w:t>
      </w:r>
      <w:r w:rsidRPr="005330B5">
        <w:rPr>
          <w:rFonts w:ascii="Georgia" w:hAnsi="Georgia" w:cs="Times New Roman"/>
          <w:color w:val="FFFFFF" w:themeColor="background1"/>
          <w:sz w:val="20"/>
          <w:szCs w:val="20"/>
        </w:rPr>
        <w:t>1</w:t>
      </w:r>
      <w:r w:rsidRPr="005330B5">
        <w:rPr>
          <w:rFonts w:ascii="Georgia" w:hAnsi="Georgia" w:cs="Times New Roman"/>
          <w:sz w:val="20"/>
          <w:szCs w:val="20"/>
        </w:rPr>
        <w:t>groups of microfinance institution</w:t>
      </w:r>
      <w:r w:rsidRPr="005330B5">
        <w:rPr>
          <w:rFonts w:ascii="Georgia" w:hAnsi="Georgia" w:cs="Times New Roman"/>
          <w:color w:val="FFFFFF" w:themeColor="background1"/>
          <w:sz w:val="20"/>
          <w:szCs w:val="20"/>
        </w:rPr>
        <w:t>1</w:t>
      </w:r>
      <w:r w:rsidRPr="005330B5">
        <w:rPr>
          <w:rFonts w:ascii="Georgia" w:hAnsi="Georgia" w:cs="Times New Roman"/>
          <w:sz w:val="20"/>
          <w:szCs w:val="20"/>
        </w:rPr>
        <w:t>beneficiaries can be conducted.</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lang w:bidi="hi-IN"/>
        </w:rPr>
      </w:pPr>
      <w:r w:rsidRPr="005330B5">
        <w:rPr>
          <w:rFonts w:ascii="Georgia" w:hAnsi="Georgia" w:cs="Times New Roman"/>
          <w:b/>
          <w:bCs/>
          <w:sz w:val="20"/>
          <w:szCs w:val="20"/>
        </w:rPr>
        <w:t>Belay Mengstie Amanpreet Singh (2019),</w:t>
      </w:r>
      <w:r w:rsidRPr="005330B5">
        <w:rPr>
          <w:rFonts w:ascii="Georgia" w:hAnsi="Georgia" w:cs="Times New Roman"/>
          <w:sz w:val="20"/>
          <w:szCs w:val="20"/>
        </w:rPr>
        <w:t xml:space="preserve"> Examine the impact of microfinance via Amhara credit &amp; savings institutions on women's</w:t>
      </w:r>
      <w:r w:rsidRPr="005330B5">
        <w:rPr>
          <w:rFonts w:ascii="Georgia" w:hAnsi="Georgia" w:cs="Times New Roman"/>
          <w:color w:val="FFFFFF" w:themeColor="background1"/>
          <w:sz w:val="20"/>
          <w:szCs w:val="20"/>
        </w:rPr>
        <w:t>1</w:t>
      </w:r>
      <w:r w:rsidRPr="005330B5">
        <w:rPr>
          <w:rFonts w:ascii="Georgia" w:hAnsi="Georgia" w:cs="Times New Roman"/>
          <w:sz w:val="20"/>
          <w:szCs w:val="20"/>
        </w:rPr>
        <w:t>economic empowerment. To obtain reliable data, qualitative &amp; quantitative research methods were used. According to the regression results, age, marital</w:t>
      </w:r>
      <w:r w:rsidRPr="005330B5">
        <w:rPr>
          <w:rFonts w:ascii="Georgia" w:hAnsi="Georgia" w:cs="Times New Roman"/>
          <w:color w:val="FFFFFF" w:themeColor="background1"/>
          <w:sz w:val="20"/>
          <w:szCs w:val="20"/>
        </w:rPr>
        <w:t>1</w:t>
      </w:r>
      <w:r w:rsidRPr="005330B5">
        <w:rPr>
          <w:rFonts w:ascii="Georgia" w:hAnsi="Georgia" w:cs="Times New Roman"/>
          <w:sz w:val="20"/>
          <w:szCs w:val="20"/>
        </w:rPr>
        <w:t>status, education level, credit amount, &amp; number of trainings all had a significant impact on</w:t>
      </w:r>
      <w:r w:rsidRPr="005330B5">
        <w:rPr>
          <w:rFonts w:ascii="Georgia" w:hAnsi="Georgia" w:cs="Times New Roman"/>
          <w:color w:val="FFFFFF" w:themeColor="background1"/>
          <w:sz w:val="20"/>
          <w:szCs w:val="20"/>
        </w:rPr>
        <w:t>1</w:t>
      </w:r>
      <w:r w:rsidRPr="005330B5">
        <w:rPr>
          <w:rFonts w:ascii="Georgia" w:hAnsi="Georgia" w:cs="Times New Roman"/>
          <w:sz w:val="20"/>
          <w:szCs w:val="20"/>
        </w:rPr>
        <w:t>women's economic empowerment. However, the number of households &amp; prior business experience</w:t>
      </w:r>
      <w:r w:rsidRPr="005330B5">
        <w:rPr>
          <w:rFonts w:ascii="Georgia" w:hAnsi="Georgia" w:cs="Times New Roman"/>
          <w:color w:val="FFFFFF" w:themeColor="background1"/>
          <w:sz w:val="20"/>
          <w:szCs w:val="20"/>
        </w:rPr>
        <w:t>1</w:t>
      </w:r>
      <w:r w:rsidRPr="005330B5">
        <w:rPr>
          <w:rFonts w:ascii="Georgia" w:hAnsi="Georgia" w:cs="Times New Roman"/>
          <w:sz w:val="20"/>
          <w:szCs w:val="20"/>
        </w:rPr>
        <w:t>have no effect on women's economic</w:t>
      </w:r>
      <w:r w:rsidRPr="005330B5">
        <w:rPr>
          <w:rFonts w:ascii="Georgia" w:hAnsi="Georgia" w:cs="Times New Roman"/>
          <w:color w:val="FFFFFF" w:themeColor="background1"/>
          <w:sz w:val="20"/>
          <w:szCs w:val="20"/>
        </w:rPr>
        <w:t xml:space="preserve"> </w:t>
      </w:r>
      <w:r w:rsidRPr="005330B5">
        <w:rPr>
          <w:rFonts w:ascii="Georgia" w:hAnsi="Georgia" w:cs="Times New Roman"/>
          <w:sz w:val="20"/>
          <w:szCs w:val="20"/>
        </w:rPr>
        <w:t>empowerment in study areas. According to the findings of an independent t-test, Amhara credit &amp; saving institutions have a significant</w:t>
      </w:r>
      <w:r w:rsidRPr="005330B5">
        <w:rPr>
          <w:rFonts w:ascii="Georgia" w:hAnsi="Georgia" w:cs="Times New Roman"/>
          <w:color w:val="FFFFFF" w:themeColor="background1"/>
          <w:sz w:val="20"/>
          <w:szCs w:val="20"/>
        </w:rPr>
        <w:t>1</w:t>
      </w:r>
      <w:r w:rsidRPr="005330B5">
        <w:rPr>
          <w:rFonts w:ascii="Georgia" w:hAnsi="Georgia" w:cs="Times New Roman"/>
          <w:sz w:val="20"/>
          <w:szCs w:val="20"/>
        </w:rPr>
        <w:t>impact on women's economic</w:t>
      </w:r>
      <w:r w:rsidRPr="005330B5">
        <w:rPr>
          <w:rFonts w:ascii="Georgia" w:hAnsi="Georgia" w:cs="Times New Roman"/>
          <w:color w:val="FFFFFF" w:themeColor="background1"/>
          <w:sz w:val="20"/>
          <w:szCs w:val="20"/>
        </w:rPr>
        <w:t>1</w:t>
      </w:r>
      <w:r w:rsidRPr="005330B5">
        <w:rPr>
          <w:rFonts w:ascii="Georgia" w:hAnsi="Georgia" w:cs="Times New Roman"/>
          <w:sz w:val="20"/>
          <w:szCs w:val="20"/>
        </w:rPr>
        <w:t>empowerment as measured by increased</w:t>
      </w:r>
      <w:r w:rsidRPr="005330B5">
        <w:rPr>
          <w:rFonts w:ascii="Georgia" w:hAnsi="Georgia" w:cs="Times New Roman"/>
          <w:color w:val="FFFFFF" w:themeColor="background1"/>
          <w:sz w:val="20"/>
          <w:szCs w:val="20"/>
        </w:rPr>
        <w:t>1</w:t>
      </w:r>
      <w:r w:rsidRPr="005330B5">
        <w:rPr>
          <w:rFonts w:ascii="Georgia" w:hAnsi="Georgia" w:cs="Times New Roman"/>
          <w:sz w:val="20"/>
          <w:szCs w:val="20"/>
        </w:rPr>
        <w:t>participation of women in</w:t>
      </w:r>
      <w:r w:rsidRPr="005330B5">
        <w:rPr>
          <w:rFonts w:ascii="Georgia" w:hAnsi="Georgia" w:cs="Times New Roman"/>
          <w:color w:val="FFFFFF" w:themeColor="background1"/>
          <w:sz w:val="20"/>
          <w:szCs w:val="20"/>
        </w:rPr>
        <w:t>1</w:t>
      </w:r>
      <w:r w:rsidRPr="005330B5">
        <w:rPr>
          <w:rFonts w:ascii="Georgia" w:hAnsi="Georgia" w:cs="Times New Roman"/>
          <w:sz w:val="20"/>
          <w:szCs w:val="20"/>
        </w:rPr>
        <w:t>resource control, improved household</w:t>
      </w:r>
      <w:r w:rsidRPr="005330B5">
        <w:rPr>
          <w:rFonts w:ascii="Georgia" w:hAnsi="Georgia" w:cs="Times New Roman"/>
          <w:color w:val="FFFFFF" w:themeColor="background1"/>
          <w:sz w:val="20"/>
          <w:szCs w:val="20"/>
        </w:rPr>
        <w:t>1</w:t>
      </w:r>
      <w:r w:rsidRPr="005330B5">
        <w:rPr>
          <w:rFonts w:ascii="Georgia" w:hAnsi="Georgia" w:cs="Times New Roman"/>
          <w:sz w:val="20"/>
          <w:szCs w:val="20"/>
        </w:rPr>
        <w:t>income, asset possession levels, and saving.</w:t>
      </w:r>
    </w:p>
    <w:p w:rsidR="005330B5" w:rsidRPr="005330B5" w:rsidRDefault="005330B5" w:rsidP="005330B5">
      <w:pPr>
        <w:pStyle w:val="BodyText"/>
        <w:spacing w:line="276" w:lineRule="auto"/>
        <w:ind w:firstLine="720"/>
        <w:jc w:val="both"/>
        <w:rPr>
          <w:rFonts w:ascii="Georgia" w:hAnsi="Georgia"/>
          <w:sz w:val="20"/>
          <w:szCs w:val="20"/>
        </w:rPr>
      </w:pPr>
      <w:r w:rsidRPr="005330B5">
        <w:rPr>
          <w:rFonts w:ascii="Georgia" w:hAnsi="Georgia"/>
          <w:b/>
          <w:bCs/>
          <w:sz w:val="20"/>
          <w:szCs w:val="20"/>
        </w:rPr>
        <w:t>Dalla Pellegrina, L., Di Maio, G., Landoni, P. (2021),</w:t>
      </w:r>
      <w:r w:rsidRPr="005330B5">
        <w:rPr>
          <w:rFonts w:ascii="Georgia" w:hAnsi="Georgia"/>
          <w:sz w:val="20"/>
          <w:szCs w:val="20"/>
        </w:rPr>
        <w:t xml:space="preserve"> uses a randomized control trial to evaluate the outcome of integrating money management and in India entrepreneurial</w:t>
      </w:r>
      <w:r w:rsidRPr="005330B5">
        <w:rPr>
          <w:rFonts w:ascii="Georgia" w:hAnsi="Georgia"/>
          <w:color w:val="FFFFFF" w:themeColor="background1"/>
          <w:sz w:val="20"/>
          <w:szCs w:val="20"/>
        </w:rPr>
        <w:t>1</w:t>
      </w:r>
      <w:r w:rsidRPr="005330B5">
        <w:rPr>
          <w:rFonts w:ascii="Georgia" w:hAnsi="Georgia"/>
          <w:sz w:val="20"/>
          <w:szCs w:val="20"/>
        </w:rPr>
        <w:t>training is being incorporated into a</w:t>
      </w:r>
      <w:r w:rsidRPr="005330B5">
        <w:rPr>
          <w:rFonts w:ascii="Georgia" w:hAnsi="Georgia"/>
          <w:color w:val="FFFFFF" w:themeColor="background1"/>
          <w:sz w:val="20"/>
          <w:szCs w:val="20"/>
        </w:rPr>
        <w:t>1</w:t>
      </w:r>
      <w:r w:rsidRPr="005330B5">
        <w:rPr>
          <w:rFonts w:ascii="Georgia" w:hAnsi="Georgia"/>
          <w:sz w:val="20"/>
          <w:szCs w:val="20"/>
        </w:rPr>
        <w:t>microcredit programme. We find positive &amp; significant effects on</w:t>
      </w:r>
      <w:r w:rsidRPr="005330B5">
        <w:rPr>
          <w:rFonts w:ascii="Georgia" w:hAnsi="Georgia"/>
          <w:color w:val="FFFFFF" w:themeColor="background1"/>
          <w:sz w:val="20"/>
          <w:szCs w:val="20"/>
        </w:rPr>
        <w:t>1</w:t>
      </w:r>
      <w:r w:rsidRPr="005330B5">
        <w:rPr>
          <w:rFonts w:ascii="Georgia" w:hAnsi="Georgia"/>
          <w:sz w:val="20"/>
          <w:szCs w:val="20"/>
        </w:rPr>
        <w:t>clients' financial management skills &amp; entrepreneurship abilities, particularly for</w:t>
      </w:r>
      <w:r w:rsidRPr="005330B5">
        <w:rPr>
          <w:rFonts w:ascii="Georgia" w:hAnsi="Georgia"/>
          <w:color w:val="FFFFFF" w:themeColor="background1"/>
          <w:sz w:val="20"/>
          <w:szCs w:val="20"/>
        </w:rPr>
        <w:t>1</w:t>
      </w:r>
      <w:r w:rsidRPr="005330B5">
        <w:rPr>
          <w:rFonts w:ascii="Georgia" w:hAnsi="Georgia"/>
          <w:sz w:val="20"/>
          <w:szCs w:val="20"/>
        </w:rPr>
        <w:t>clients with higher human</w:t>
      </w:r>
      <w:r w:rsidRPr="005330B5">
        <w:rPr>
          <w:rFonts w:ascii="Georgia" w:hAnsi="Georgia"/>
          <w:color w:val="FFFFFF" w:themeColor="background1"/>
          <w:sz w:val="20"/>
          <w:szCs w:val="20"/>
        </w:rPr>
        <w:t>1</w:t>
      </w:r>
      <w:r w:rsidRPr="005330B5">
        <w:rPr>
          <w:rFonts w:ascii="Georgia" w:hAnsi="Georgia"/>
          <w:sz w:val="20"/>
          <w:szCs w:val="20"/>
        </w:rPr>
        <w:t>capital, are more diligent, or have an</w:t>
      </w:r>
      <w:r w:rsidRPr="005330B5">
        <w:rPr>
          <w:rFonts w:ascii="Georgia" w:hAnsi="Georgia"/>
          <w:color w:val="FFFFFF" w:themeColor="background1"/>
          <w:sz w:val="20"/>
          <w:szCs w:val="20"/>
        </w:rPr>
        <w:t>1</w:t>
      </w:r>
      <w:r w:rsidRPr="005330B5">
        <w:rPr>
          <w:rFonts w:ascii="Georgia" w:hAnsi="Georgia"/>
          <w:sz w:val="20"/>
          <w:szCs w:val="20"/>
        </w:rPr>
        <w:t>entrepreneurial idea, as well as an</w:t>
      </w:r>
      <w:r w:rsidRPr="005330B5">
        <w:rPr>
          <w:rFonts w:ascii="Georgia" w:hAnsi="Georgia"/>
          <w:color w:val="FFFFFF" w:themeColor="background1"/>
          <w:sz w:val="20"/>
          <w:szCs w:val="20"/>
        </w:rPr>
        <w:t>1</w:t>
      </w:r>
      <w:r w:rsidRPr="005330B5">
        <w:rPr>
          <w:rFonts w:ascii="Georgia" w:hAnsi="Georgia"/>
          <w:sz w:val="20"/>
          <w:szCs w:val="20"/>
        </w:rPr>
        <w:t>increase in initiative &amp; self-confidence. The effects</w:t>
      </w:r>
      <w:r w:rsidRPr="005330B5">
        <w:rPr>
          <w:rFonts w:ascii="Georgia" w:hAnsi="Georgia"/>
          <w:color w:val="FFFFFF" w:themeColor="background1"/>
          <w:sz w:val="20"/>
          <w:szCs w:val="20"/>
        </w:rPr>
        <w:t xml:space="preserve"> </w:t>
      </w:r>
      <w:r w:rsidRPr="005330B5">
        <w:rPr>
          <w:rFonts w:ascii="Georgia" w:hAnsi="Georgia"/>
          <w:sz w:val="20"/>
          <w:szCs w:val="20"/>
        </w:rPr>
        <w:t>appear to be stronger for</w:t>
      </w:r>
      <w:r w:rsidRPr="005330B5">
        <w:rPr>
          <w:rFonts w:ascii="Georgia" w:hAnsi="Georgia"/>
          <w:color w:val="FFFFFF" w:themeColor="background1"/>
          <w:sz w:val="20"/>
          <w:szCs w:val="20"/>
        </w:rPr>
        <w:t>1</w:t>
      </w:r>
      <w:r w:rsidRPr="005330B5">
        <w:rPr>
          <w:rFonts w:ascii="Georgia" w:hAnsi="Georgia"/>
          <w:sz w:val="20"/>
          <w:szCs w:val="20"/>
        </w:rPr>
        <w:t>clients who are required or interested in attending the training course. We assess the benefits of the provided training as well as the benefits of extending it for the institution, taking into account missed or delayed repayments.</w:t>
      </w:r>
    </w:p>
    <w:p w:rsidR="005330B5" w:rsidRPr="005330B5" w:rsidRDefault="005330B5" w:rsidP="005330B5">
      <w:pPr>
        <w:autoSpaceDE w:val="0"/>
        <w:autoSpaceDN w:val="0"/>
        <w:adjustRightInd w:val="0"/>
        <w:spacing w:after="0"/>
        <w:jc w:val="both"/>
        <w:rPr>
          <w:rFonts w:ascii="Georgia" w:hAnsi="Georgia" w:cs="Times New Roman"/>
          <w:b/>
          <w:bCs/>
          <w:color w:val="000000"/>
          <w:sz w:val="20"/>
          <w:szCs w:val="20"/>
          <w:lang w:bidi="hi-IN"/>
        </w:rPr>
      </w:pPr>
    </w:p>
    <w:p w:rsidR="005330B5" w:rsidRPr="005330B5" w:rsidRDefault="005330B5" w:rsidP="005330B5">
      <w:pPr>
        <w:autoSpaceDE w:val="0"/>
        <w:autoSpaceDN w:val="0"/>
        <w:adjustRightInd w:val="0"/>
        <w:spacing w:after="0"/>
        <w:jc w:val="both"/>
        <w:rPr>
          <w:rFonts w:ascii="Georgia" w:hAnsi="Georgia" w:cs="Times New Roman"/>
          <w:b/>
          <w:bCs/>
          <w:color w:val="000000"/>
          <w:sz w:val="20"/>
          <w:szCs w:val="20"/>
          <w:lang w:bidi="hi-IN"/>
        </w:rPr>
      </w:pPr>
      <w:r w:rsidRPr="005330B5">
        <w:rPr>
          <w:rFonts w:ascii="Georgia" w:hAnsi="Georgia" w:cs="Times New Roman"/>
          <w:b/>
          <w:bCs/>
          <w:color w:val="000000"/>
          <w:sz w:val="20"/>
          <w:szCs w:val="20"/>
          <w:lang w:bidi="hi-IN"/>
        </w:rPr>
        <w:t>DATA COLLECTION</w:t>
      </w:r>
    </w:p>
    <w:p w:rsidR="005330B5" w:rsidRPr="005330B5" w:rsidRDefault="005330B5" w:rsidP="005330B5">
      <w:pPr>
        <w:autoSpaceDE w:val="0"/>
        <w:autoSpaceDN w:val="0"/>
        <w:adjustRightInd w:val="0"/>
        <w:spacing w:after="0"/>
        <w:ind w:firstLine="720"/>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 xml:space="preserve">The requisite data will be obtained from both primary and secondary sources. The secondary sources would include the official records of NABARD, other banks, and SHG’s. Data from various governments’ websites and related agencies will also be collected for the analysis. The research will be </w:t>
      </w:r>
      <w:r w:rsidRPr="005330B5">
        <w:rPr>
          <w:rFonts w:ascii="Georgia" w:hAnsi="Georgia" w:cs="Times New Roman"/>
          <w:color w:val="000000"/>
          <w:sz w:val="20"/>
          <w:szCs w:val="20"/>
          <w:lang w:bidi="hi-IN"/>
        </w:rPr>
        <w:lastRenderedPageBreak/>
        <w:t xml:space="preserve">carried out in the Dharwad area of India's North Karnataka state. Dharwad boasts a thriving industrial sector, as well as excellent educational institutions and hospitals. The city boasts a well-developed infrastructure, including decent roads, retail malls, and residential neighbourhoods, as well as adequate communication and transportation facilities. Dharwad meets all of the requirements to be designated as one of North Karnataka's fastest-growing districts. </w:t>
      </w:r>
    </w:p>
    <w:p w:rsidR="005330B5" w:rsidRPr="005330B5" w:rsidRDefault="005330B5" w:rsidP="005330B5">
      <w:pPr>
        <w:autoSpaceDE w:val="0"/>
        <w:autoSpaceDN w:val="0"/>
        <w:adjustRightInd w:val="0"/>
        <w:spacing w:after="0"/>
        <w:jc w:val="both"/>
        <w:rPr>
          <w:rFonts w:ascii="Georgia" w:hAnsi="Georgia" w:cs="Times New Roman"/>
          <w:color w:val="000000"/>
          <w:sz w:val="20"/>
          <w:szCs w:val="20"/>
          <w:lang w:bidi="hi-IN"/>
        </w:rPr>
      </w:pPr>
    </w:p>
    <w:p w:rsidR="005330B5" w:rsidRPr="005330B5" w:rsidRDefault="005330B5" w:rsidP="005330B5">
      <w:pPr>
        <w:autoSpaceDE w:val="0"/>
        <w:autoSpaceDN w:val="0"/>
        <w:adjustRightInd w:val="0"/>
        <w:spacing w:after="0"/>
        <w:jc w:val="both"/>
        <w:rPr>
          <w:rFonts w:ascii="Georgia" w:hAnsi="Georgia" w:cs="Times New Roman"/>
          <w:b/>
          <w:bCs/>
          <w:color w:val="000000"/>
          <w:sz w:val="20"/>
          <w:szCs w:val="20"/>
          <w:lang w:bidi="hi-IN"/>
        </w:rPr>
      </w:pPr>
      <w:r w:rsidRPr="005330B5">
        <w:rPr>
          <w:rFonts w:ascii="Georgia" w:hAnsi="Georgia" w:cs="Times New Roman"/>
          <w:b/>
          <w:bCs/>
          <w:color w:val="000000"/>
          <w:sz w:val="20"/>
          <w:szCs w:val="20"/>
          <w:lang w:bidi="hi-IN"/>
        </w:rPr>
        <w:t>SAMPLING</w:t>
      </w:r>
    </w:p>
    <w:p w:rsidR="005330B5" w:rsidRPr="005330B5" w:rsidRDefault="005330B5" w:rsidP="005330B5">
      <w:pPr>
        <w:autoSpaceDE w:val="0"/>
        <w:autoSpaceDN w:val="0"/>
        <w:adjustRightInd w:val="0"/>
        <w:spacing w:after="0"/>
        <w:ind w:firstLine="720"/>
        <w:jc w:val="both"/>
        <w:rPr>
          <w:rFonts w:ascii="Georgia" w:hAnsi="Georgia" w:cs="Times New Roman"/>
          <w:color w:val="000000"/>
          <w:sz w:val="20"/>
          <w:szCs w:val="20"/>
          <w:lang w:bidi="hi-IN"/>
        </w:rPr>
      </w:pPr>
      <w:r w:rsidRPr="005330B5">
        <w:rPr>
          <w:rFonts w:ascii="Georgia" w:hAnsi="Georgia" w:cs="Times New Roman"/>
          <w:color w:val="000000"/>
          <w:sz w:val="20"/>
          <w:szCs w:val="20"/>
          <w:lang w:bidi="hi-IN"/>
        </w:rPr>
        <w:t>The sample size for this study has been set at 240 SHG beneficiaries from various talukas in the Dharwad district. Questionnaire will be developed to capture the data from the benefactress. The questionnaire will be included questions to capture the basic profile of the beneficiaries, procedural issues faced during availing the schemes, their satisfaction on the support and guidance availed from the various stakeholders involved (included the NABARD officials, NGO’s and the bank officials). Questions will also be asked pertaining to how their business performed and what criteria they considered to sell their products. The questionnaire developed to capture the perceptions of bank officials will be a modified version of the questions used by Tamragundi and Ragikallapur (2013) to be used in similar settings to assess risk perceptions of bank officers in context of SHG scheme. Unstructured discussions will be held through personal interactions with NABARD officials of Dharwad district and 100 bank managers of various banks involved in the implementation of the scheme. Questions will be asked relating to the criteria considered for selection of the applicant, imparting of training and various other issues faced by them during the implementation and administration of the scheme. Information will also be collected from various secondary sources like government reports, government agencies, websites, academic journals, industry reports etc. to review the concept and status of unemployment, entrepreneurship and self-employment.</w:t>
      </w:r>
    </w:p>
    <w:p w:rsidR="005330B5" w:rsidRPr="005330B5" w:rsidRDefault="005330B5" w:rsidP="005330B5">
      <w:pPr>
        <w:autoSpaceDE w:val="0"/>
        <w:autoSpaceDN w:val="0"/>
        <w:adjustRightInd w:val="0"/>
        <w:spacing w:after="0"/>
        <w:jc w:val="both"/>
        <w:rPr>
          <w:rFonts w:ascii="Georgia" w:hAnsi="Georgia" w:cs="Times New Roman"/>
          <w:b/>
          <w:bCs/>
          <w:color w:val="000000"/>
          <w:sz w:val="20"/>
          <w:szCs w:val="20"/>
          <w:lang w:bidi="hi-IN"/>
        </w:rPr>
      </w:pPr>
    </w:p>
    <w:p w:rsidR="005330B5" w:rsidRPr="005330B5" w:rsidRDefault="005330B5" w:rsidP="005330B5">
      <w:pPr>
        <w:pStyle w:val="Heading1"/>
        <w:spacing w:line="276" w:lineRule="auto"/>
        <w:rPr>
          <w:rFonts w:ascii="Georgia" w:hAnsi="Georgia"/>
          <w:sz w:val="20"/>
          <w:szCs w:val="20"/>
        </w:rPr>
      </w:pPr>
      <w:r w:rsidRPr="005330B5">
        <w:rPr>
          <w:rFonts w:ascii="Georgia" w:hAnsi="Georgia"/>
          <w:color w:val="000000"/>
          <w:sz w:val="20"/>
          <w:szCs w:val="20"/>
          <w:lang w:bidi="hi-IN"/>
        </w:rPr>
        <w:t>DATA</w:t>
      </w:r>
      <w:r w:rsidRPr="005330B5">
        <w:rPr>
          <w:rFonts w:ascii="Georgia" w:hAnsi="Georgia"/>
          <w:color w:val="FFFFFF" w:themeColor="background1"/>
          <w:sz w:val="20"/>
          <w:szCs w:val="20"/>
        </w:rPr>
        <w:t>I</w:t>
      </w:r>
      <w:r w:rsidRPr="005330B5">
        <w:rPr>
          <w:rFonts w:ascii="Georgia" w:hAnsi="Georgia"/>
          <w:color w:val="000000"/>
          <w:sz w:val="20"/>
          <w:szCs w:val="20"/>
          <w:lang w:bidi="hi-IN"/>
        </w:rPr>
        <w:t>ANALYSIS AND INTERPRETATIONS</w:t>
      </w:r>
    </w:p>
    <w:p w:rsidR="005330B5" w:rsidRPr="005330B5" w:rsidRDefault="005330B5" w:rsidP="005330B5">
      <w:pPr>
        <w:tabs>
          <w:tab w:val="left" w:pos="659"/>
          <w:tab w:val="left" w:pos="661"/>
        </w:tabs>
        <w:spacing w:after="0"/>
        <w:jc w:val="both"/>
        <w:rPr>
          <w:rFonts w:ascii="Georgia" w:hAnsi="Georgia" w:cs="Times New Roman"/>
          <w:b/>
          <w:sz w:val="20"/>
          <w:szCs w:val="20"/>
        </w:rPr>
      </w:pPr>
      <w:r w:rsidRPr="005330B5">
        <w:rPr>
          <w:rFonts w:ascii="Georgia" w:hAnsi="Georgia" w:cs="Times New Roman"/>
          <w:b/>
          <w:sz w:val="20"/>
          <w:szCs w:val="20"/>
        </w:rPr>
        <w:t>DEPENDENCE</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ON SINGLE</w:t>
      </w:r>
      <w:r w:rsidRPr="005330B5">
        <w:rPr>
          <w:rFonts w:ascii="Georgia" w:hAnsi="Georgia" w:cs="Times New Roman"/>
          <w:b/>
          <w:color w:val="FFFFFF" w:themeColor="background1"/>
          <w:sz w:val="20"/>
          <w:szCs w:val="20"/>
        </w:rPr>
        <w:t xml:space="preserve"> </w:t>
      </w:r>
      <w:r w:rsidRPr="005330B5">
        <w:rPr>
          <w:rFonts w:ascii="Georgia" w:hAnsi="Georgia" w:cs="Times New Roman"/>
          <w:b/>
          <w:sz w:val="20"/>
          <w:szCs w:val="20"/>
        </w:rPr>
        <w:t>SHG</w:t>
      </w:r>
      <w:r w:rsidRPr="005330B5">
        <w:rPr>
          <w:rFonts w:ascii="Georgia" w:hAnsi="Georgia" w:cs="Times New Roman"/>
          <w:b/>
          <w:color w:val="FFFFFF" w:themeColor="background1"/>
          <w:spacing w:val="-28"/>
          <w:sz w:val="20"/>
          <w:szCs w:val="20"/>
        </w:rPr>
        <w:t>I</w:t>
      </w:r>
      <w:r w:rsidRPr="005330B5">
        <w:rPr>
          <w:rFonts w:ascii="Georgia" w:hAnsi="Georgia" w:cs="Times New Roman"/>
          <w:b/>
          <w:sz w:val="20"/>
          <w:szCs w:val="20"/>
        </w:rPr>
        <w:t>LEADER</w:t>
      </w:r>
    </w:p>
    <w:p w:rsidR="005330B5" w:rsidRPr="005330B5" w:rsidRDefault="005330B5" w:rsidP="005330B5">
      <w:pPr>
        <w:pStyle w:val="BodyText"/>
        <w:spacing w:line="276" w:lineRule="auto"/>
        <w:ind w:firstLine="720"/>
        <w:jc w:val="both"/>
        <w:rPr>
          <w:rFonts w:ascii="Georgia" w:hAnsi="Georgia"/>
          <w:sz w:val="20"/>
          <w:szCs w:val="20"/>
        </w:rPr>
      </w:pPr>
      <w:r w:rsidRPr="005330B5">
        <w:rPr>
          <w:rFonts w:ascii="Georgia" w:hAnsi="Georgia"/>
          <w:sz w:val="20"/>
          <w:szCs w:val="20"/>
        </w:rPr>
        <w:t>SHGs are led</w:t>
      </w:r>
      <w:r w:rsidRPr="005330B5">
        <w:rPr>
          <w:rFonts w:ascii="Georgia" w:hAnsi="Georgia"/>
          <w:color w:val="FFFFFF" w:themeColor="background1"/>
          <w:sz w:val="20"/>
          <w:szCs w:val="20"/>
        </w:rPr>
        <w:t>1</w:t>
      </w:r>
      <w:r w:rsidRPr="005330B5">
        <w:rPr>
          <w:rFonts w:ascii="Georgia" w:hAnsi="Georgia"/>
          <w:sz w:val="20"/>
          <w:szCs w:val="20"/>
        </w:rPr>
        <w:t>by a designated leader known as the President or</w:t>
      </w:r>
      <w:r w:rsidRPr="005330B5">
        <w:rPr>
          <w:rFonts w:ascii="Georgia" w:hAnsi="Georgia"/>
          <w:color w:val="FFFFFF" w:themeColor="background1"/>
          <w:sz w:val="20"/>
          <w:szCs w:val="20"/>
        </w:rPr>
        <w:t>1</w:t>
      </w:r>
      <w:r w:rsidRPr="005330B5">
        <w:rPr>
          <w:rFonts w:ascii="Georgia" w:hAnsi="Georgia"/>
          <w:sz w:val="20"/>
          <w:szCs w:val="20"/>
        </w:rPr>
        <w:t>Chairperson.</w:t>
      </w: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w:t>
      </w:r>
      <w:r w:rsidRPr="005330B5">
        <w:rPr>
          <w:rFonts w:ascii="Georgia" w:hAnsi="Georgia"/>
          <w:color w:val="FFFFFF" w:themeColor="background1"/>
          <w:sz w:val="20"/>
          <w:szCs w:val="20"/>
        </w:rPr>
        <w:t>I</w:t>
      </w:r>
      <w:r w:rsidRPr="005330B5">
        <w:rPr>
          <w:rFonts w:ascii="Georgia" w:hAnsi="Georgia"/>
          <w:sz w:val="20"/>
          <w:szCs w:val="20"/>
        </w:rPr>
        <w:t>1 PERCEPTION</w:t>
      </w:r>
      <w:r w:rsidRPr="005330B5">
        <w:rPr>
          <w:rFonts w:ascii="Georgia" w:hAnsi="Georgia"/>
          <w:color w:val="FFFFFF" w:themeColor="background1"/>
          <w:sz w:val="20"/>
          <w:szCs w:val="20"/>
        </w:rPr>
        <w:t>I</w:t>
      </w:r>
      <w:r w:rsidRPr="005330B5">
        <w:rPr>
          <w:rFonts w:ascii="Georgia" w:hAnsi="Georgia"/>
          <w:sz w:val="20"/>
          <w:szCs w:val="20"/>
        </w:rPr>
        <w:t>TOWARDS SHG</w:t>
      </w:r>
      <w:r w:rsidRPr="005330B5">
        <w:rPr>
          <w:rFonts w:ascii="Georgia" w:hAnsi="Georgia"/>
          <w:color w:val="FFFFFF" w:themeColor="background1"/>
          <w:sz w:val="20"/>
          <w:szCs w:val="20"/>
        </w:rPr>
        <w:t>I</w:t>
      </w:r>
      <w:r w:rsidRPr="005330B5">
        <w:rPr>
          <w:rFonts w:ascii="Georgia" w:hAnsi="Georgia"/>
          <w:sz w:val="20"/>
          <w:szCs w:val="20"/>
        </w:rPr>
        <w:t>LEADER</w:t>
      </w:r>
    </w:p>
    <w:tbl>
      <w:tblPr>
        <w:tblpPr w:leftFromText="180" w:rightFromText="180" w:vertAnchor="text" w:horzAnchor="margin" w:tblpXSpec="center" w:tblpY="-109"/>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11"/>
        <w:gridCol w:w="1075"/>
        <w:gridCol w:w="586"/>
        <w:gridCol w:w="1270"/>
        <w:gridCol w:w="586"/>
        <w:gridCol w:w="977"/>
        <w:gridCol w:w="684"/>
      </w:tblGrid>
      <w:tr w:rsidR="005330B5" w:rsidRPr="005330B5" w:rsidTr="00E24FA2">
        <w:trPr>
          <w:trHeight w:val="431"/>
        </w:trPr>
        <w:tc>
          <w:tcPr>
            <w:tcW w:w="4011" w:type="dxa"/>
            <w:vMerge w:val="restart"/>
          </w:tcPr>
          <w:p w:rsidR="005330B5" w:rsidRPr="005330B5" w:rsidRDefault="005330B5" w:rsidP="00E24FA2">
            <w:pPr>
              <w:pStyle w:val="TableParagraph"/>
              <w:spacing w:line="276" w:lineRule="auto"/>
              <w:ind w:left="1382"/>
              <w:rPr>
                <w:rFonts w:ascii="Georgia" w:hAnsi="Georgia"/>
                <w:b/>
                <w:sz w:val="20"/>
                <w:szCs w:val="20"/>
              </w:rPr>
            </w:pPr>
            <w:r w:rsidRPr="005330B5">
              <w:rPr>
                <w:rFonts w:ascii="Georgia" w:hAnsi="Georgia"/>
                <w:b/>
                <w:sz w:val="20"/>
                <w:szCs w:val="20"/>
              </w:rPr>
              <w:t>Risk</w:t>
            </w:r>
            <w:r w:rsidRPr="005330B5">
              <w:rPr>
                <w:rFonts w:ascii="Georgia" w:hAnsi="Georgia"/>
                <w:b/>
                <w:color w:val="FFFFFF" w:themeColor="background1"/>
                <w:sz w:val="20"/>
                <w:szCs w:val="20"/>
              </w:rPr>
              <w:t xml:space="preserve"> </w:t>
            </w:r>
            <w:r w:rsidRPr="005330B5">
              <w:rPr>
                <w:rFonts w:ascii="Georgia" w:hAnsi="Georgia"/>
                <w:b/>
                <w:sz w:val="20"/>
                <w:szCs w:val="20"/>
              </w:rPr>
              <w:t>factor</w:t>
            </w:r>
          </w:p>
        </w:tc>
        <w:tc>
          <w:tcPr>
            <w:tcW w:w="5178" w:type="dxa"/>
            <w:gridSpan w:val="6"/>
          </w:tcPr>
          <w:p w:rsidR="005330B5" w:rsidRPr="005330B5" w:rsidRDefault="005330B5" w:rsidP="00E24FA2">
            <w:pPr>
              <w:pStyle w:val="TableParagraph"/>
              <w:spacing w:line="276" w:lineRule="auto"/>
              <w:ind w:left="1303"/>
              <w:jc w:val="both"/>
              <w:rPr>
                <w:rFonts w:ascii="Georgia" w:hAnsi="Georgia"/>
                <w:b/>
                <w:sz w:val="20"/>
                <w:szCs w:val="20"/>
              </w:rPr>
            </w:pPr>
            <w:r w:rsidRPr="005330B5">
              <w:rPr>
                <w:rFonts w:ascii="Georgia" w:hAnsi="Georgia"/>
                <w:b/>
                <w:sz w:val="20"/>
                <w:szCs w:val="20"/>
              </w:rPr>
              <w:t>Risk perception</w:t>
            </w:r>
          </w:p>
        </w:tc>
      </w:tr>
      <w:tr w:rsidR="005330B5" w:rsidRPr="005330B5" w:rsidTr="00E24FA2">
        <w:trPr>
          <w:trHeight w:val="558"/>
        </w:trPr>
        <w:tc>
          <w:tcPr>
            <w:tcW w:w="4011" w:type="dxa"/>
            <w:vMerge/>
            <w:tcBorders>
              <w:top w:val="nil"/>
            </w:tcBorders>
          </w:tcPr>
          <w:p w:rsidR="005330B5" w:rsidRPr="005330B5" w:rsidRDefault="005330B5" w:rsidP="00E24FA2">
            <w:pPr>
              <w:spacing w:after="0"/>
              <w:jc w:val="center"/>
              <w:rPr>
                <w:rFonts w:ascii="Georgia" w:hAnsi="Georgia" w:cs="Times New Roman"/>
                <w:sz w:val="20"/>
                <w:szCs w:val="20"/>
              </w:rPr>
            </w:pPr>
          </w:p>
        </w:tc>
        <w:tc>
          <w:tcPr>
            <w:tcW w:w="1075" w:type="dxa"/>
          </w:tcPr>
          <w:p w:rsidR="005330B5" w:rsidRPr="005330B5" w:rsidRDefault="005330B5" w:rsidP="00E24FA2">
            <w:pPr>
              <w:pStyle w:val="TableParagraph"/>
              <w:spacing w:line="276" w:lineRule="auto"/>
              <w:ind w:left="335"/>
              <w:jc w:val="center"/>
              <w:rPr>
                <w:rFonts w:ascii="Georgia" w:hAnsi="Georgia"/>
                <w:b/>
                <w:sz w:val="20"/>
                <w:szCs w:val="20"/>
              </w:rPr>
            </w:pPr>
            <w:r w:rsidRPr="005330B5">
              <w:rPr>
                <w:rFonts w:ascii="Georgia" w:hAnsi="Georgia"/>
                <w:b/>
                <w:sz w:val="20"/>
                <w:szCs w:val="20"/>
              </w:rPr>
              <w:t>High</w:t>
            </w:r>
          </w:p>
        </w:tc>
        <w:tc>
          <w:tcPr>
            <w:tcW w:w="586" w:type="dxa"/>
          </w:tcPr>
          <w:p w:rsidR="005330B5" w:rsidRPr="005330B5" w:rsidRDefault="005330B5" w:rsidP="00E24FA2">
            <w:pPr>
              <w:pStyle w:val="TableParagraph"/>
              <w:spacing w:line="276" w:lineRule="auto"/>
              <w:ind w:right="83"/>
              <w:jc w:val="center"/>
              <w:rPr>
                <w:rFonts w:ascii="Georgia" w:hAnsi="Georgia"/>
                <w:b/>
                <w:sz w:val="20"/>
                <w:szCs w:val="20"/>
              </w:rPr>
            </w:pPr>
            <w:r w:rsidRPr="005330B5">
              <w:rPr>
                <w:rFonts w:ascii="Georgia" w:hAnsi="Georgia"/>
                <w:b/>
                <w:w w:val="99"/>
                <w:sz w:val="20"/>
                <w:szCs w:val="20"/>
              </w:rPr>
              <w:t>%</w:t>
            </w:r>
          </w:p>
        </w:tc>
        <w:tc>
          <w:tcPr>
            <w:tcW w:w="1270" w:type="dxa"/>
          </w:tcPr>
          <w:p w:rsidR="005330B5" w:rsidRPr="005330B5" w:rsidRDefault="005330B5" w:rsidP="00E24FA2">
            <w:pPr>
              <w:pStyle w:val="TableParagraph"/>
              <w:spacing w:line="276" w:lineRule="auto"/>
              <w:jc w:val="center"/>
              <w:rPr>
                <w:rFonts w:ascii="Georgia" w:hAnsi="Georgia"/>
                <w:b/>
                <w:sz w:val="20"/>
                <w:szCs w:val="20"/>
              </w:rPr>
            </w:pPr>
            <w:r w:rsidRPr="005330B5">
              <w:rPr>
                <w:rFonts w:ascii="Georgia" w:hAnsi="Georgia"/>
                <w:b/>
                <w:sz w:val="20"/>
                <w:szCs w:val="20"/>
              </w:rPr>
              <w:t>Medium</w:t>
            </w:r>
          </w:p>
        </w:tc>
        <w:tc>
          <w:tcPr>
            <w:tcW w:w="586" w:type="dxa"/>
          </w:tcPr>
          <w:p w:rsidR="005330B5" w:rsidRPr="005330B5" w:rsidRDefault="005330B5" w:rsidP="00E24FA2">
            <w:pPr>
              <w:pStyle w:val="TableParagraph"/>
              <w:spacing w:line="276" w:lineRule="auto"/>
              <w:ind w:left="4"/>
              <w:jc w:val="center"/>
              <w:rPr>
                <w:rFonts w:ascii="Georgia" w:hAnsi="Georgia"/>
                <w:b/>
                <w:sz w:val="20"/>
                <w:szCs w:val="20"/>
              </w:rPr>
            </w:pPr>
            <w:r w:rsidRPr="005330B5">
              <w:rPr>
                <w:rFonts w:ascii="Georgia" w:hAnsi="Georgia"/>
                <w:b/>
                <w:w w:val="99"/>
                <w:sz w:val="20"/>
                <w:szCs w:val="20"/>
              </w:rPr>
              <w:t>%</w:t>
            </w:r>
          </w:p>
        </w:tc>
        <w:tc>
          <w:tcPr>
            <w:tcW w:w="977" w:type="dxa"/>
          </w:tcPr>
          <w:p w:rsidR="005330B5" w:rsidRPr="005330B5" w:rsidRDefault="005330B5" w:rsidP="00E24FA2">
            <w:pPr>
              <w:pStyle w:val="TableParagraph"/>
              <w:spacing w:line="276" w:lineRule="auto"/>
              <w:ind w:left="367"/>
              <w:jc w:val="center"/>
              <w:rPr>
                <w:rFonts w:ascii="Georgia" w:hAnsi="Georgia"/>
                <w:b/>
                <w:sz w:val="20"/>
                <w:szCs w:val="20"/>
              </w:rPr>
            </w:pPr>
            <w:r w:rsidRPr="005330B5">
              <w:rPr>
                <w:rFonts w:ascii="Georgia" w:hAnsi="Georgia"/>
                <w:b/>
                <w:sz w:val="20"/>
                <w:szCs w:val="20"/>
              </w:rPr>
              <w:t>Low</w:t>
            </w:r>
          </w:p>
        </w:tc>
        <w:tc>
          <w:tcPr>
            <w:tcW w:w="684" w:type="dxa"/>
          </w:tcPr>
          <w:p w:rsidR="005330B5" w:rsidRPr="005330B5" w:rsidRDefault="005330B5" w:rsidP="00E24FA2">
            <w:pPr>
              <w:pStyle w:val="TableParagraph"/>
              <w:spacing w:line="276" w:lineRule="auto"/>
              <w:ind w:right="83"/>
              <w:jc w:val="center"/>
              <w:rPr>
                <w:rFonts w:ascii="Georgia" w:hAnsi="Georgia"/>
                <w:b/>
                <w:sz w:val="20"/>
                <w:szCs w:val="20"/>
              </w:rPr>
            </w:pPr>
            <w:r w:rsidRPr="005330B5">
              <w:rPr>
                <w:rFonts w:ascii="Georgia" w:hAnsi="Georgia"/>
                <w:b/>
                <w:w w:val="99"/>
                <w:sz w:val="20"/>
                <w:szCs w:val="20"/>
              </w:rPr>
              <w:t>%</w:t>
            </w:r>
          </w:p>
        </w:tc>
      </w:tr>
      <w:tr w:rsidR="005330B5" w:rsidRPr="005330B5" w:rsidTr="00E24FA2">
        <w:trPr>
          <w:trHeight w:val="422"/>
        </w:trPr>
        <w:tc>
          <w:tcPr>
            <w:tcW w:w="4011" w:type="dxa"/>
          </w:tcPr>
          <w:p w:rsidR="005330B5" w:rsidRPr="005330B5" w:rsidRDefault="005330B5" w:rsidP="00E24FA2">
            <w:pPr>
              <w:pStyle w:val="TableParagraph"/>
              <w:tabs>
                <w:tab w:val="left" w:pos="1696"/>
                <w:tab w:val="left" w:pos="2284"/>
              </w:tabs>
              <w:spacing w:line="276" w:lineRule="auto"/>
              <w:ind w:left="90"/>
              <w:jc w:val="center"/>
              <w:rPr>
                <w:rFonts w:ascii="Georgia" w:hAnsi="Georgia"/>
                <w:sz w:val="20"/>
                <w:szCs w:val="20"/>
              </w:rPr>
            </w:pPr>
            <w:r w:rsidRPr="005330B5">
              <w:rPr>
                <w:rFonts w:ascii="Georgia" w:hAnsi="Georgia"/>
                <w:sz w:val="20"/>
                <w:szCs w:val="20"/>
              </w:rPr>
              <w:t>Dependence</w:t>
            </w:r>
            <w:r w:rsidRPr="005330B5">
              <w:rPr>
                <w:rFonts w:ascii="Georgia" w:hAnsi="Georgia"/>
                <w:color w:val="FFFFFF" w:themeColor="background1"/>
                <w:sz w:val="20"/>
                <w:szCs w:val="20"/>
              </w:rPr>
              <w:t>1</w:t>
            </w:r>
            <w:r w:rsidRPr="005330B5">
              <w:rPr>
                <w:rFonts w:ascii="Georgia" w:hAnsi="Georgia"/>
                <w:sz w:val="20"/>
                <w:szCs w:val="20"/>
              </w:rPr>
              <w:t>on</w:t>
            </w:r>
            <w:r w:rsidRPr="005330B5">
              <w:rPr>
                <w:rFonts w:ascii="Georgia" w:hAnsi="Georgia"/>
                <w:sz w:val="20"/>
                <w:szCs w:val="20"/>
              </w:rPr>
              <w:tab/>
              <w:t>a single leader</w:t>
            </w:r>
            <w:r w:rsidRPr="005330B5">
              <w:rPr>
                <w:rFonts w:ascii="Georgia" w:hAnsi="Georgia"/>
                <w:color w:val="FFFFFF" w:themeColor="background1"/>
                <w:sz w:val="20"/>
                <w:szCs w:val="20"/>
              </w:rPr>
              <w:t>1</w:t>
            </w:r>
            <w:r w:rsidRPr="005330B5">
              <w:rPr>
                <w:rFonts w:ascii="Georgia" w:hAnsi="Georgia"/>
                <w:sz w:val="20"/>
                <w:szCs w:val="20"/>
              </w:rPr>
              <w:t>for a long</w:t>
            </w:r>
            <w:r w:rsidRPr="005330B5">
              <w:rPr>
                <w:rFonts w:ascii="Georgia" w:hAnsi="Georgia"/>
                <w:color w:val="FFFFFF" w:themeColor="background1"/>
                <w:sz w:val="20"/>
                <w:szCs w:val="20"/>
              </w:rPr>
              <w:t>1</w:t>
            </w:r>
            <w:r w:rsidRPr="005330B5">
              <w:rPr>
                <w:rFonts w:ascii="Georgia" w:hAnsi="Georgia"/>
                <w:sz w:val="20"/>
                <w:szCs w:val="20"/>
              </w:rPr>
              <w:t>time</w:t>
            </w:r>
          </w:p>
        </w:tc>
        <w:tc>
          <w:tcPr>
            <w:tcW w:w="1075" w:type="dxa"/>
          </w:tcPr>
          <w:p w:rsidR="005330B5" w:rsidRPr="005330B5" w:rsidRDefault="005330B5" w:rsidP="00E24FA2">
            <w:pPr>
              <w:pStyle w:val="TableParagraph"/>
              <w:spacing w:line="276" w:lineRule="auto"/>
              <w:ind w:left="5"/>
              <w:jc w:val="center"/>
              <w:rPr>
                <w:rFonts w:ascii="Georgia" w:hAnsi="Georgia"/>
                <w:sz w:val="20"/>
                <w:szCs w:val="20"/>
              </w:rPr>
            </w:pPr>
            <w:r w:rsidRPr="005330B5">
              <w:rPr>
                <w:rFonts w:ascii="Georgia" w:hAnsi="Georgia"/>
                <w:sz w:val="20"/>
                <w:szCs w:val="20"/>
              </w:rPr>
              <w:t>-</w:t>
            </w:r>
          </w:p>
        </w:tc>
        <w:tc>
          <w:tcPr>
            <w:tcW w:w="586" w:type="dxa"/>
          </w:tcPr>
          <w:p w:rsidR="005330B5" w:rsidRPr="005330B5" w:rsidRDefault="005330B5" w:rsidP="00E24FA2">
            <w:pPr>
              <w:pStyle w:val="TableParagraph"/>
              <w:spacing w:line="276" w:lineRule="auto"/>
              <w:ind w:right="127"/>
              <w:jc w:val="center"/>
              <w:rPr>
                <w:rFonts w:ascii="Georgia" w:hAnsi="Georgia"/>
                <w:sz w:val="20"/>
                <w:szCs w:val="20"/>
              </w:rPr>
            </w:pPr>
            <w:r w:rsidRPr="005330B5">
              <w:rPr>
                <w:rFonts w:ascii="Georgia" w:hAnsi="Georgia"/>
                <w:w w:val="99"/>
                <w:sz w:val="20"/>
                <w:szCs w:val="20"/>
              </w:rPr>
              <w:t>-</w:t>
            </w:r>
          </w:p>
        </w:tc>
        <w:tc>
          <w:tcPr>
            <w:tcW w:w="1270" w:type="dxa"/>
          </w:tcPr>
          <w:p w:rsidR="005330B5" w:rsidRPr="005330B5" w:rsidRDefault="005330B5" w:rsidP="00E24FA2">
            <w:pPr>
              <w:pStyle w:val="TableParagraph"/>
              <w:spacing w:line="276" w:lineRule="auto"/>
              <w:ind w:left="499"/>
              <w:rPr>
                <w:rFonts w:ascii="Georgia" w:hAnsi="Georgia"/>
                <w:sz w:val="20"/>
                <w:szCs w:val="20"/>
              </w:rPr>
            </w:pPr>
            <w:r w:rsidRPr="005330B5">
              <w:rPr>
                <w:rFonts w:ascii="Georgia" w:hAnsi="Georgia"/>
                <w:sz w:val="20"/>
                <w:szCs w:val="20"/>
              </w:rPr>
              <w:t>100</w:t>
            </w:r>
          </w:p>
        </w:tc>
        <w:tc>
          <w:tcPr>
            <w:tcW w:w="586" w:type="dxa"/>
          </w:tcPr>
          <w:p w:rsidR="005330B5" w:rsidRPr="005330B5" w:rsidRDefault="005330B5" w:rsidP="00E24FA2">
            <w:pPr>
              <w:pStyle w:val="TableParagraph"/>
              <w:spacing w:line="276" w:lineRule="auto"/>
              <w:ind w:left="50"/>
              <w:jc w:val="center"/>
              <w:rPr>
                <w:rFonts w:ascii="Georgia" w:hAnsi="Georgia"/>
                <w:sz w:val="20"/>
                <w:szCs w:val="20"/>
              </w:rPr>
            </w:pPr>
            <w:r w:rsidRPr="005330B5">
              <w:rPr>
                <w:rFonts w:ascii="Georgia" w:hAnsi="Georgia"/>
                <w:sz w:val="20"/>
                <w:szCs w:val="20"/>
              </w:rPr>
              <w:t>80</w:t>
            </w:r>
          </w:p>
        </w:tc>
        <w:tc>
          <w:tcPr>
            <w:tcW w:w="977" w:type="dxa"/>
          </w:tcPr>
          <w:p w:rsidR="005330B5" w:rsidRPr="005330B5" w:rsidRDefault="005330B5" w:rsidP="00E24FA2">
            <w:pPr>
              <w:pStyle w:val="TableParagraph"/>
              <w:spacing w:line="276" w:lineRule="auto"/>
              <w:ind w:left="331"/>
              <w:jc w:val="center"/>
              <w:rPr>
                <w:rFonts w:ascii="Georgia" w:hAnsi="Georgia"/>
                <w:sz w:val="20"/>
                <w:szCs w:val="20"/>
              </w:rPr>
            </w:pPr>
            <w:r w:rsidRPr="005330B5">
              <w:rPr>
                <w:rFonts w:ascii="Georgia" w:hAnsi="Georgia"/>
                <w:sz w:val="20"/>
                <w:szCs w:val="20"/>
              </w:rPr>
              <w:t>25</w:t>
            </w:r>
          </w:p>
        </w:tc>
        <w:tc>
          <w:tcPr>
            <w:tcW w:w="684" w:type="dxa"/>
          </w:tcPr>
          <w:p w:rsidR="005330B5" w:rsidRPr="005330B5" w:rsidRDefault="005330B5" w:rsidP="00E24FA2">
            <w:pPr>
              <w:pStyle w:val="TableParagraph"/>
              <w:spacing w:line="276" w:lineRule="auto"/>
              <w:ind w:right="38"/>
              <w:jc w:val="center"/>
              <w:rPr>
                <w:rFonts w:ascii="Georgia" w:hAnsi="Georgia"/>
                <w:sz w:val="20"/>
                <w:szCs w:val="20"/>
              </w:rPr>
            </w:pPr>
            <w:r w:rsidRPr="005330B5">
              <w:rPr>
                <w:rFonts w:ascii="Georgia" w:hAnsi="Georgia"/>
                <w:w w:val="95"/>
                <w:sz w:val="20"/>
                <w:szCs w:val="20"/>
              </w:rPr>
              <w:t>20</w:t>
            </w:r>
          </w:p>
        </w:tc>
      </w:tr>
    </w:tbl>
    <w:p w:rsidR="005330B5" w:rsidRPr="005330B5" w:rsidRDefault="005330B5" w:rsidP="005330B5">
      <w:pPr>
        <w:pStyle w:val="BodyText"/>
        <w:spacing w:line="276" w:lineRule="auto"/>
        <w:ind w:right="27"/>
        <w:jc w:val="center"/>
        <w:rPr>
          <w:rFonts w:ascii="Georgia" w:hAnsi="Georgia"/>
          <w:b/>
          <w:bCs/>
          <w:sz w:val="20"/>
          <w:szCs w:val="20"/>
        </w:rPr>
      </w:pPr>
      <w:r w:rsidRPr="005330B5">
        <w:rPr>
          <w:rFonts w:ascii="Georgia" w:hAnsi="Georgia"/>
          <w:b/>
          <w:bCs/>
          <w:noProof/>
          <w:sz w:val="20"/>
          <w:szCs w:val="20"/>
          <w:lang w:val="en-IN" w:eastAsia="en-IN" w:bidi="hi-IN"/>
        </w:rPr>
        <w:drawing>
          <wp:inline distT="0" distB="0" distL="0" distR="0">
            <wp:extent cx="2757155" cy="1658679"/>
            <wp:effectExtent l="19050" t="0" r="24145" b="0"/>
            <wp:docPr id="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330B5">
        <w:rPr>
          <w:rFonts w:ascii="Georgia" w:hAnsi="Georgia"/>
          <w:b/>
          <w:bCs/>
          <w:sz w:val="20"/>
          <w:szCs w:val="20"/>
        </w:rPr>
        <w:t xml:space="preserve"> </w:t>
      </w:r>
      <w:r w:rsidRPr="005330B5">
        <w:rPr>
          <w:rFonts w:ascii="Georgia" w:hAnsi="Georgia"/>
          <w:b/>
          <w:bCs/>
          <w:noProof/>
          <w:sz w:val="20"/>
          <w:szCs w:val="20"/>
          <w:lang w:val="en-IN" w:eastAsia="en-IN" w:bidi="hi-IN"/>
        </w:rPr>
        <w:drawing>
          <wp:inline distT="0" distB="0" distL="0" distR="0">
            <wp:extent cx="2800158" cy="1658044"/>
            <wp:effectExtent l="19050" t="0" r="19242" b="0"/>
            <wp:docPr id="7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30B5" w:rsidRPr="005330B5" w:rsidRDefault="005330B5" w:rsidP="005330B5">
      <w:pPr>
        <w:pStyle w:val="BodyText"/>
        <w:spacing w:line="276" w:lineRule="auto"/>
        <w:ind w:right="27"/>
        <w:jc w:val="center"/>
        <w:rPr>
          <w:rFonts w:ascii="Georgia" w:hAnsi="Georgia"/>
          <w:b/>
          <w:bCs/>
          <w:sz w:val="20"/>
          <w:szCs w:val="20"/>
        </w:rPr>
      </w:pPr>
      <w:r w:rsidRPr="005330B5">
        <w:rPr>
          <w:rFonts w:ascii="Georgia" w:hAnsi="Georgia"/>
          <w:b/>
          <w:bCs/>
          <w:sz w:val="20"/>
          <w:szCs w:val="20"/>
        </w:rPr>
        <w:t>FIGURE 1 PERCEPTION TOWARDS SHG LEADER               FIGURE</w:t>
      </w:r>
      <w:r w:rsidRPr="005330B5">
        <w:rPr>
          <w:rFonts w:ascii="Georgia" w:hAnsi="Georgia"/>
          <w:b/>
          <w:bCs/>
          <w:spacing w:val="-5"/>
          <w:sz w:val="20"/>
          <w:szCs w:val="20"/>
        </w:rPr>
        <w:t xml:space="preserve"> </w:t>
      </w:r>
      <w:r w:rsidRPr="005330B5">
        <w:rPr>
          <w:rFonts w:ascii="Georgia" w:hAnsi="Georgia"/>
          <w:b/>
          <w:bCs/>
          <w:sz w:val="20"/>
          <w:szCs w:val="20"/>
        </w:rPr>
        <w:t>2</w:t>
      </w:r>
      <w:r w:rsidRPr="005330B5">
        <w:rPr>
          <w:rFonts w:ascii="Georgia" w:hAnsi="Georgia"/>
          <w:b/>
          <w:bCs/>
          <w:spacing w:val="-2"/>
          <w:sz w:val="20"/>
          <w:szCs w:val="20"/>
        </w:rPr>
        <w:t xml:space="preserve"> </w:t>
      </w:r>
      <w:r w:rsidRPr="005330B5">
        <w:rPr>
          <w:rFonts w:ascii="Georgia" w:hAnsi="Georgia"/>
          <w:b/>
          <w:bCs/>
          <w:sz w:val="20"/>
          <w:szCs w:val="20"/>
        </w:rPr>
        <w:t>PERCEPTION</w:t>
      </w:r>
      <w:r w:rsidRPr="005330B5">
        <w:rPr>
          <w:rFonts w:ascii="Georgia" w:hAnsi="Georgia"/>
          <w:b/>
          <w:bCs/>
          <w:color w:val="FFFFFF" w:themeColor="background1"/>
          <w:spacing w:val="-9"/>
          <w:sz w:val="20"/>
          <w:szCs w:val="20"/>
        </w:rPr>
        <w:t>I</w:t>
      </w:r>
      <w:r w:rsidRPr="005330B5">
        <w:rPr>
          <w:rFonts w:ascii="Georgia" w:hAnsi="Georgia"/>
          <w:b/>
          <w:bCs/>
          <w:sz w:val="20"/>
          <w:szCs w:val="20"/>
        </w:rPr>
        <w:t>TOWARDS</w:t>
      </w:r>
      <w:r w:rsidRPr="005330B5">
        <w:rPr>
          <w:rFonts w:ascii="Georgia" w:hAnsi="Georgia"/>
          <w:b/>
          <w:bCs/>
          <w:spacing w:val="-9"/>
          <w:sz w:val="20"/>
          <w:szCs w:val="20"/>
        </w:rPr>
        <w:t xml:space="preserve"> </w:t>
      </w:r>
      <w:r w:rsidRPr="005330B5">
        <w:rPr>
          <w:rFonts w:ascii="Georgia" w:hAnsi="Georgia"/>
          <w:b/>
          <w:bCs/>
          <w:sz w:val="20"/>
          <w:szCs w:val="20"/>
        </w:rPr>
        <w:t>LOAN</w:t>
      </w:r>
      <w:r w:rsidRPr="005330B5">
        <w:rPr>
          <w:rFonts w:ascii="Georgia" w:hAnsi="Georgia"/>
          <w:b/>
          <w:bCs/>
          <w:spacing w:val="-6"/>
          <w:sz w:val="20"/>
          <w:szCs w:val="20"/>
        </w:rPr>
        <w:t xml:space="preserve"> </w:t>
      </w:r>
      <w:r w:rsidRPr="005330B5">
        <w:rPr>
          <w:rFonts w:ascii="Georgia" w:hAnsi="Georgia"/>
          <w:b/>
          <w:bCs/>
          <w:sz w:val="20"/>
          <w:szCs w:val="20"/>
        </w:rPr>
        <w:t>SIZE</w:t>
      </w:r>
      <w:r w:rsidRPr="005330B5">
        <w:rPr>
          <w:rFonts w:ascii="Georgia" w:hAnsi="Georgia"/>
          <w:b/>
          <w:bCs/>
          <w:color w:val="FFFFFF" w:themeColor="background1"/>
          <w:spacing w:val="-9"/>
          <w:sz w:val="20"/>
          <w:szCs w:val="20"/>
        </w:rPr>
        <w:t>I</w:t>
      </w:r>
      <w:r w:rsidRPr="005330B5">
        <w:rPr>
          <w:rFonts w:ascii="Georgia" w:hAnsi="Georgia"/>
          <w:b/>
          <w:bCs/>
          <w:sz w:val="20"/>
          <w:szCs w:val="20"/>
        </w:rPr>
        <w:t>AND</w:t>
      </w:r>
      <w:r w:rsidRPr="005330B5">
        <w:rPr>
          <w:rFonts w:ascii="Georgia" w:hAnsi="Georgia"/>
          <w:b/>
          <w:bCs/>
          <w:spacing w:val="-9"/>
          <w:sz w:val="20"/>
          <w:szCs w:val="20"/>
        </w:rPr>
        <w:t xml:space="preserve"> </w:t>
      </w:r>
      <w:r w:rsidRPr="005330B5">
        <w:rPr>
          <w:rFonts w:ascii="Georgia" w:hAnsi="Georgia"/>
          <w:b/>
          <w:bCs/>
          <w:sz w:val="20"/>
          <w:szCs w:val="20"/>
        </w:rPr>
        <w:t>CAPACITY</w:t>
      </w:r>
      <w:r w:rsidRPr="005330B5">
        <w:rPr>
          <w:rFonts w:ascii="Georgia" w:hAnsi="Georgia"/>
          <w:b/>
          <w:bCs/>
          <w:color w:val="FFFFFF" w:themeColor="background1"/>
          <w:spacing w:val="-9"/>
          <w:sz w:val="20"/>
          <w:szCs w:val="20"/>
        </w:rPr>
        <w:t>I</w:t>
      </w:r>
      <w:r w:rsidRPr="005330B5">
        <w:rPr>
          <w:rFonts w:ascii="Georgia" w:hAnsi="Georgia"/>
          <w:b/>
          <w:bCs/>
          <w:sz w:val="20"/>
          <w:szCs w:val="20"/>
        </w:rPr>
        <w:t>OF</w:t>
      </w:r>
      <w:r w:rsidRPr="005330B5">
        <w:rPr>
          <w:rFonts w:ascii="Georgia" w:hAnsi="Georgia"/>
          <w:b/>
          <w:bCs/>
          <w:spacing w:val="-6"/>
          <w:sz w:val="20"/>
          <w:szCs w:val="20"/>
        </w:rPr>
        <w:t xml:space="preserve"> </w:t>
      </w:r>
      <w:r w:rsidRPr="005330B5">
        <w:rPr>
          <w:rFonts w:ascii="Georgia" w:hAnsi="Georgia"/>
          <w:b/>
          <w:bCs/>
          <w:sz w:val="20"/>
          <w:szCs w:val="20"/>
        </w:rPr>
        <w:t>SHG</w:t>
      </w: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lastRenderedPageBreak/>
        <w:t>According to the above table, 80 percent of branch</w:t>
      </w:r>
      <w:r w:rsidRPr="005330B5">
        <w:rPr>
          <w:rFonts w:ascii="Georgia" w:hAnsi="Georgia"/>
          <w:color w:val="FFFFFF" w:themeColor="background1"/>
          <w:sz w:val="20"/>
          <w:szCs w:val="20"/>
        </w:rPr>
        <w:t>1</w:t>
      </w:r>
      <w:r w:rsidRPr="005330B5">
        <w:rPr>
          <w:rFonts w:ascii="Georgia" w:hAnsi="Georgia"/>
          <w:sz w:val="20"/>
          <w:szCs w:val="20"/>
        </w:rPr>
        <w:t>managers rated this factor as</w:t>
      </w:r>
      <w:r w:rsidRPr="005330B5">
        <w:rPr>
          <w:rFonts w:ascii="Georgia" w:hAnsi="Georgia"/>
          <w:color w:val="FFFFFF" w:themeColor="background1"/>
          <w:sz w:val="20"/>
          <w:szCs w:val="20"/>
        </w:rPr>
        <w:t>1</w:t>
      </w:r>
      <w:r w:rsidRPr="005330B5">
        <w:rPr>
          <w:rFonts w:ascii="Georgia" w:hAnsi="Georgia"/>
          <w:sz w:val="20"/>
          <w:szCs w:val="20"/>
        </w:rPr>
        <w:t>medium risk, despite fact that SHGs only rule on it every two or three</w:t>
      </w:r>
      <w:r w:rsidRPr="005330B5">
        <w:rPr>
          <w:rFonts w:ascii="Georgia" w:hAnsi="Georgia"/>
          <w:color w:val="FFFFFF" w:themeColor="background1"/>
          <w:sz w:val="20"/>
          <w:szCs w:val="20"/>
        </w:rPr>
        <w:t xml:space="preserve"> </w:t>
      </w:r>
      <w:r w:rsidRPr="005330B5">
        <w:rPr>
          <w:rFonts w:ascii="Georgia" w:hAnsi="Georgia"/>
          <w:sz w:val="20"/>
          <w:szCs w:val="20"/>
        </w:rPr>
        <w:t>years. Their leaders must be replaced. Many SHGs have same leader for</w:t>
      </w:r>
      <w:r w:rsidRPr="005330B5">
        <w:rPr>
          <w:rFonts w:ascii="Georgia" w:hAnsi="Georgia"/>
          <w:color w:val="FFFFFF" w:themeColor="background1"/>
          <w:sz w:val="20"/>
          <w:szCs w:val="20"/>
        </w:rPr>
        <w:t>1</w:t>
      </w:r>
      <w:r w:rsidRPr="005330B5">
        <w:rPr>
          <w:rFonts w:ascii="Georgia" w:hAnsi="Georgia"/>
          <w:sz w:val="20"/>
          <w:szCs w:val="20"/>
        </w:rPr>
        <w:t>many years. As a result, such leaders</w:t>
      </w:r>
      <w:r w:rsidRPr="005330B5">
        <w:rPr>
          <w:rFonts w:ascii="Georgia" w:hAnsi="Georgia"/>
          <w:color w:val="FFFFFF" w:themeColor="background1"/>
          <w:sz w:val="20"/>
          <w:szCs w:val="20"/>
        </w:rPr>
        <w:t>1</w:t>
      </w:r>
      <w:r w:rsidRPr="005330B5">
        <w:rPr>
          <w:rFonts w:ascii="Georgia" w:hAnsi="Georgia"/>
          <w:sz w:val="20"/>
          <w:szCs w:val="20"/>
        </w:rPr>
        <w:t>become autocratic, &amp; members' participation in decision</w:t>
      </w:r>
      <w:r w:rsidRPr="005330B5">
        <w:rPr>
          <w:rFonts w:ascii="Georgia" w:hAnsi="Georgia"/>
          <w:color w:val="FFFFFF" w:themeColor="background1"/>
          <w:sz w:val="20"/>
          <w:szCs w:val="20"/>
        </w:rPr>
        <w:t>1</w:t>
      </w:r>
      <w:r w:rsidRPr="005330B5">
        <w:rPr>
          <w:rFonts w:ascii="Georgia" w:hAnsi="Georgia"/>
          <w:sz w:val="20"/>
          <w:szCs w:val="20"/>
        </w:rPr>
        <w:t>making is reduced. As a result, there is a</w:t>
      </w:r>
      <w:r w:rsidRPr="005330B5">
        <w:rPr>
          <w:rFonts w:ascii="Georgia" w:hAnsi="Georgia"/>
          <w:color w:val="FFFFFF" w:themeColor="background1"/>
          <w:sz w:val="20"/>
          <w:szCs w:val="20"/>
        </w:rPr>
        <w:t>1</w:t>
      </w:r>
      <w:r w:rsidRPr="005330B5">
        <w:rPr>
          <w:rFonts w:ascii="Georgia" w:hAnsi="Georgia"/>
          <w:sz w:val="20"/>
          <w:szCs w:val="20"/>
        </w:rPr>
        <w:t>risk of misuse of bank loan</w:t>
      </w:r>
      <w:r w:rsidRPr="005330B5">
        <w:rPr>
          <w:rFonts w:ascii="Georgia" w:hAnsi="Georgia"/>
          <w:color w:val="FFFFFF" w:themeColor="background1"/>
          <w:sz w:val="20"/>
          <w:szCs w:val="20"/>
        </w:rPr>
        <w:t>1</w:t>
      </w:r>
      <w:r w:rsidRPr="005330B5">
        <w:rPr>
          <w:rFonts w:ascii="Georgia" w:hAnsi="Georgia"/>
          <w:sz w:val="20"/>
          <w:szCs w:val="20"/>
        </w:rPr>
        <w:t>allocation to a select few close to leaders. It is common in the villages for SHG leader, on whom SHG depends in total, to go to her house</w:t>
      </w:r>
      <w:r w:rsidRPr="005330B5">
        <w:rPr>
          <w:rFonts w:ascii="Georgia" w:hAnsi="Georgia"/>
          <w:color w:val="FFFFFF" w:themeColor="background1"/>
          <w:sz w:val="20"/>
          <w:szCs w:val="20"/>
        </w:rPr>
        <w:t>1</w:t>
      </w:r>
      <w:r w:rsidRPr="005330B5">
        <w:rPr>
          <w:rFonts w:ascii="Georgia" w:hAnsi="Georgia"/>
          <w:sz w:val="20"/>
          <w:szCs w:val="20"/>
        </w:rPr>
        <w:t>for a brief period of 3 to 4 months</w:t>
      </w:r>
      <w:r w:rsidRPr="005330B5">
        <w:rPr>
          <w:rFonts w:ascii="Georgia" w:hAnsi="Georgia"/>
          <w:color w:val="FFFFFF" w:themeColor="background1"/>
          <w:sz w:val="20"/>
          <w:szCs w:val="20"/>
        </w:rPr>
        <w:t>1</w:t>
      </w:r>
      <w:r w:rsidRPr="005330B5">
        <w:rPr>
          <w:rFonts w:ascii="Georgia" w:hAnsi="Georgia"/>
          <w:sz w:val="20"/>
          <w:szCs w:val="20"/>
        </w:rPr>
        <w:t>for her child delivery, causing SHG's regular</w:t>
      </w:r>
      <w:r w:rsidRPr="005330B5">
        <w:rPr>
          <w:rFonts w:ascii="Georgia" w:hAnsi="Georgia"/>
          <w:color w:val="FFFFFF" w:themeColor="background1"/>
          <w:sz w:val="20"/>
          <w:szCs w:val="20"/>
        </w:rPr>
        <w:t>1</w:t>
      </w:r>
      <w:r w:rsidRPr="005330B5">
        <w:rPr>
          <w:rFonts w:ascii="Georgia" w:hAnsi="Georgia"/>
          <w:sz w:val="20"/>
          <w:szCs w:val="20"/>
        </w:rPr>
        <w:t>activities (conducting meetings, collecting savings &amp; loan installments) to come to a halt. This type of temporary setback causes members to default permanently.</w:t>
      </w:r>
    </w:p>
    <w:p w:rsidR="005330B5" w:rsidRPr="005330B5" w:rsidRDefault="005330B5" w:rsidP="005330B5">
      <w:pPr>
        <w:tabs>
          <w:tab w:val="left" w:pos="659"/>
          <w:tab w:val="left" w:pos="660"/>
        </w:tabs>
        <w:spacing w:after="0"/>
        <w:jc w:val="both"/>
        <w:rPr>
          <w:rFonts w:ascii="Georgia" w:hAnsi="Georgia" w:cs="Times New Roman"/>
          <w:b/>
          <w:sz w:val="20"/>
          <w:szCs w:val="20"/>
        </w:rPr>
      </w:pPr>
    </w:p>
    <w:p w:rsidR="005330B5" w:rsidRPr="005330B5" w:rsidRDefault="005330B5" w:rsidP="005330B5">
      <w:pPr>
        <w:tabs>
          <w:tab w:val="left" w:pos="659"/>
          <w:tab w:val="left" w:pos="660"/>
        </w:tabs>
        <w:spacing w:after="0"/>
        <w:jc w:val="both"/>
        <w:rPr>
          <w:rFonts w:ascii="Georgia" w:hAnsi="Georgia" w:cs="Times New Roman"/>
          <w:b/>
          <w:sz w:val="20"/>
          <w:szCs w:val="20"/>
        </w:rPr>
      </w:pPr>
      <w:r w:rsidRPr="005330B5">
        <w:rPr>
          <w:rFonts w:ascii="Georgia" w:hAnsi="Georgia" w:cs="Times New Roman"/>
          <w:b/>
          <w:sz w:val="20"/>
          <w:szCs w:val="20"/>
        </w:rPr>
        <w:t>LOAN</w:t>
      </w:r>
      <w:r w:rsidRPr="005330B5">
        <w:rPr>
          <w:rFonts w:ascii="Georgia" w:hAnsi="Georgia" w:cs="Times New Roman"/>
          <w:b/>
          <w:color w:val="FFFFFF" w:themeColor="background1"/>
          <w:spacing w:val="-10"/>
          <w:sz w:val="20"/>
          <w:szCs w:val="20"/>
        </w:rPr>
        <w:t>I</w:t>
      </w:r>
      <w:r w:rsidRPr="005330B5">
        <w:rPr>
          <w:rFonts w:ascii="Georgia" w:hAnsi="Georgia" w:cs="Times New Roman"/>
          <w:b/>
          <w:sz w:val="20"/>
          <w:szCs w:val="20"/>
        </w:rPr>
        <w:t>SIZE</w:t>
      </w:r>
      <w:r w:rsidRPr="005330B5">
        <w:rPr>
          <w:rFonts w:ascii="Georgia" w:hAnsi="Georgia" w:cs="Times New Roman"/>
          <w:b/>
          <w:spacing w:val="-7"/>
          <w:sz w:val="20"/>
          <w:szCs w:val="20"/>
        </w:rPr>
        <w:t xml:space="preserve"> </w:t>
      </w:r>
      <w:r w:rsidRPr="005330B5">
        <w:rPr>
          <w:rFonts w:ascii="Georgia" w:hAnsi="Georgia" w:cs="Times New Roman"/>
          <w:b/>
          <w:sz w:val="20"/>
          <w:szCs w:val="20"/>
        </w:rPr>
        <w:t>NOT</w:t>
      </w:r>
      <w:r w:rsidRPr="005330B5">
        <w:rPr>
          <w:rFonts w:ascii="Georgia" w:hAnsi="Georgia" w:cs="Times New Roman"/>
          <w:b/>
          <w:color w:val="FFFFFF" w:themeColor="background1"/>
          <w:spacing w:val="-10"/>
          <w:sz w:val="20"/>
          <w:szCs w:val="20"/>
        </w:rPr>
        <w:t>I</w:t>
      </w:r>
      <w:r w:rsidRPr="005330B5">
        <w:rPr>
          <w:rFonts w:ascii="Georgia" w:hAnsi="Georgia" w:cs="Times New Roman"/>
          <w:b/>
          <w:sz w:val="20"/>
          <w:szCs w:val="20"/>
        </w:rPr>
        <w:t>COMMENSURATE</w:t>
      </w:r>
      <w:r w:rsidRPr="005330B5">
        <w:rPr>
          <w:rFonts w:ascii="Georgia" w:hAnsi="Georgia" w:cs="Times New Roman"/>
          <w:b/>
          <w:spacing w:val="-10"/>
          <w:sz w:val="20"/>
          <w:szCs w:val="20"/>
        </w:rPr>
        <w:t xml:space="preserve"> </w:t>
      </w:r>
      <w:r w:rsidRPr="005330B5">
        <w:rPr>
          <w:rFonts w:ascii="Georgia" w:hAnsi="Georgia" w:cs="Times New Roman"/>
          <w:b/>
          <w:sz w:val="20"/>
          <w:szCs w:val="20"/>
        </w:rPr>
        <w:t>WITH</w:t>
      </w:r>
      <w:r w:rsidRPr="005330B5">
        <w:rPr>
          <w:rFonts w:ascii="Georgia" w:hAnsi="Georgia" w:cs="Times New Roman"/>
          <w:b/>
          <w:color w:val="FFFFFF" w:themeColor="background1"/>
          <w:spacing w:val="-10"/>
          <w:sz w:val="20"/>
          <w:szCs w:val="20"/>
        </w:rPr>
        <w:t>I</w:t>
      </w:r>
      <w:r w:rsidRPr="005330B5">
        <w:rPr>
          <w:rFonts w:ascii="Georgia" w:hAnsi="Georgia" w:cs="Times New Roman"/>
          <w:b/>
          <w:sz w:val="20"/>
          <w:szCs w:val="20"/>
        </w:rPr>
        <w:t>SHG</w:t>
      </w:r>
      <w:r w:rsidRPr="005330B5">
        <w:rPr>
          <w:rFonts w:ascii="Georgia" w:hAnsi="Georgia" w:cs="Times New Roman"/>
          <w:b/>
          <w:spacing w:val="-20"/>
          <w:sz w:val="20"/>
          <w:szCs w:val="20"/>
        </w:rPr>
        <w:t xml:space="preserve"> </w:t>
      </w:r>
      <w:r w:rsidRPr="005330B5">
        <w:rPr>
          <w:rFonts w:ascii="Georgia" w:hAnsi="Georgia" w:cs="Times New Roman"/>
          <w:b/>
          <w:sz w:val="20"/>
          <w:szCs w:val="20"/>
        </w:rPr>
        <w:t>CAPACITY</w:t>
      </w: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To handle larger loan sizes, SHGs require more management and bookkeeping capabilities. Even</w:t>
      </w:r>
      <w:r w:rsidRPr="005330B5">
        <w:rPr>
          <w:rFonts w:ascii="Georgia" w:hAnsi="Georgia"/>
          <w:color w:val="FFFFFF" w:themeColor="background1"/>
          <w:sz w:val="20"/>
          <w:szCs w:val="20"/>
        </w:rPr>
        <w:t>1</w:t>
      </w:r>
      <w:r w:rsidRPr="005330B5">
        <w:rPr>
          <w:rFonts w:ascii="Georgia" w:hAnsi="Georgia"/>
          <w:sz w:val="20"/>
          <w:szCs w:val="20"/>
        </w:rPr>
        <w:t>ineligible SHGs are subsidized by government under SGSY.</w:t>
      </w: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w:t>
      </w:r>
      <w:r w:rsidRPr="005330B5">
        <w:rPr>
          <w:rFonts w:ascii="Georgia" w:hAnsi="Georgia"/>
          <w:color w:val="FFFFFF" w:themeColor="background1"/>
          <w:spacing w:val="-5"/>
          <w:sz w:val="20"/>
          <w:szCs w:val="20"/>
        </w:rPr>
        <w:t xml:space="preserve"> </w:t>
      </w:r>
      <w:r w:rsidRPr="005330B5">
        <w:rPr>
          <w:rFonts w:ascii="Georgia" w:hAnsi="Georgia"/>
          <w:sz w:val="20"/>
          <w:szCs w:val="20"/>
        </w:rPr>
        <w:t>2</w:t>
      </w:r>
      <w:r w:rsidRPr="005330B5">
        <w:rPr>
          <w:rFonts w:ascii="Georgia" w:hAnsi="Georgia"/>
          <w:spacing w:val="-2"/>
          <w:sz w:val="20"/>
          <w:szCs w:val="20"/>
        </w:rPr>
        <w:t xml:space="preserve"> </w:t>
      </w:r>
      <w:r w:rsidRPr="005330B5">
        <w:rPr>
          <w:rFonts w:ascii="Georgia" w:hAnsi="Georgia"/>
          <w:sz w:val="20"/>
          <w:szCs w:val="20"/>
        </w:rPr>
        <w:t>PERCEPTION</w:t>
      </w:r>
      <w:r w:rsidRPr="005330B5">
        <w:rPr>
          <w:rFonts w:ascii="Georgia" w:hAnsi="Georgia"/>
          <w:color w:val="FFFFFF" w:themeColor="background1"/>
          <w:sz w:val="20"/>
          <w:szCs w:val="20"/>
        </w:rPr>
        <w:t xml:space="preserve"> </w:t>
      </w:r>
      <w:r w:rsidRPr="005330B5">
        <w:rPr>
          <w:rFonts w:ascii="Georgia" w:hAnsi="Georgia"/>
          <w:sz w:val="20"/>
          <w:szCs w:val="20"/>
        </w:rPr>
        <w:t>TOWARDS</w:t>
      </w:r>
      <w:r w:rsidRPr="005330B5">
        <w:rPr>
          <w:rFonts w:ascii="Georgia" w:hAnsi="Georgia"/>
          <w:spacing w:val="-9"/>
          <w:sz w:val="20"/>
          <w:szCs w:val="20"/>
        </w:rPr>
        <w:t xml:space="preserve"> </w:t>
      </w:r>
      <w:r w:rsidRPr="005330B5">
        <w:rPr>
          <w:rFonts w:ascii="Georgia" w:hAnsi="Georgia"/>
          <w:sz w:val="20"/>
          <w:szCs w:val="20"/>
        </w:rPr>
        <w:t>LOAN</w:t>
      </w:r>
      <w:r w:rsidRPr="005330B5">
        <w:rPr>
          <w:rFonts w:ascii="Georgia" w:hAnsi="Georgia"/>
          <w:spacing w:val="-6"/>
          <w:sz w:val="20"/>
          <w:szCs w:val="20"/>
        </w:rPr>
        <w:t xml:space="preserve"> </w:t>
      </w:r>
      <w:r w:rsidRPr="005330B5">
        <w:rPr>
          <w:rFonts w:ascii="Georgia" w:hAnsi="Georgia"/>
          <w:sz w:val="20"/>
          <w:szCs w:val="20"/>
        </w:rPr>
        <w:t>SIZE</w:t>
      </w:r>
      <w:r w:rsidRPr="005330B5">
        <w:rPr>
          <w:rFonts w:ascii="Georgia" w:hAnsi="Georgia"/>
          <w:spacing w:val="-7"/>
          <w:sz w:val="20"/>
          <w:szCs w:val="20"/>
        </w:rPr>
        <w:t xml:space="preserve"> </w:t>
      </w:r>
      <w:r w:rsidRPr="005330B5">
        <w:rPr>
          <w:rFonts w:ascii="Georgia" w:hAnsi="Georgia"/>
          <w:sz w:val="20"/>
          <w:szCs w:val="20"/>
        </w:rPr>
        <w:t>&amp;</w:t>
      </w:r>
      <w:r w:rsidRPr="005330B5">
        <w:rPr>
          <w:rFonts w:ascii="Georgia" w:hAnsi="Georgia"/>
          <w:spacing w:val="-9"/>
          <w:sz w:val="20"/>
          <w:szCs w:val="20"/>
        </w:rPr>
        <w:t xml:space="preserve"> </w:t>
      </w:r>
      <w:r w:rsidRPr="005330B5">
        <w:rPr>
          <w:rFonts w:ascii="Georgia" w:hAnsi="Georgia"/>
          <w:sz w:val="20"/>
          <w:szCs w:val="20"/>
        </w:rPr>
        <w:t>CAPACITY</w:t>
      </w:r>
      <w:r w:rsidRPr="005330B5">
        <w:rPr>
          <w:rFonts w:ascii="Georgia" w:hAnsi="Georgia"/>
          <w:color w:val="FFFFFF" w:themeColor="background1"/>
          <w:sz w:val="20"/>
          <w:szCs w:val="20"/>
        </w:rPr>
        <w:t xml:space="preserve"> </w:t>
      </w:r>
      <w:r w:rsidRPr="005330B5">
        <w:rPr>
          <w:rFonts w:ascii="Georgia" w:hAnsi="Georgia"/>
          <w:sz w:val="20"/>
          <w:szCs w:val="20"/>
        </w:rPr>
        <w:t>OF</w:t>
      </w:r>
      <w:r w:rsidRPr="005330B5">
        <w:rPr>
          <w:rFonts w:ascii="Georgia" w:hAnsi="Georgia"/>
          <w:color w:val="FFFFFF" w:themeColor="background1"/>
          <w:spacing w:val="-6"/>
          <w:sz w:val="20"/>
          <w:szCs w:val="20"/>
        </w:rPr>
        <w:t>I</w:t>
      </w:r>
      <w:r w:rsidRPr="005330B5">
        <w:rPr>
          <w:rFonts w:ascii="Georgia" w:hAnsi="Georgia"/>
          <w:sz w:val="20"/>
          <w:szCs w:val="20"/>
        </w:rPr>
        <w:t>SHG</w:t>
      </w:r>
    </w:p>
    <w:tbl>
      <w:tblPr>
        <w:tblpPr w:leftFromText="180" w:rightFromText="180" w:vertAnchor="text" w:horzAnchor="margin" w:tblpXSpec="center" w:tblpY="679"/>
        <w:tblW w:w="8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5"/>
        <w:gridCol w:w="900"/>
        <w:gridCol w:w="810"/>
        <w:gridCol w:w="1350"/>
        <w:gridCol w:w="810"/>
        <w:gridCol w:w="1080"/>
        <w:gridCol w:w="720"/>
      </w:tblGrid>
      <w:tr w:rsidR="005330B5" w:rsidRPr="005330B5" w:rsidTr="00E24FA2">
        <w:trPr>
          <w:trHeight w:val="503"/>
        </w:trPr>
        <w:tc>
          <w:tcPr>
            <w:tcW w:w="2705" w:type="dxa"/>
            <w:vMerge w:val="restart"/>
          </w:tcPr>
          <w:p w:rsidR="005330B5" w:rsidRPr="005330B5" w:rsidRDefault="005330B5" w:rsidP="00E24FA2">
            <w:pPr>
              <w:pStyle w:val="TableParagraph"/>
              <w:spacing w:line="276" w:lineRule="auto"/>
              <w:jc w:val="center"/>
              <w:rPr>
                <w:rFonts w:ascii="Georgia" w:hAnsi="Georgia"/>
                <w:b/>
                <w:sz w:val="20"/>
                <w:szCs w:val="20"/>
              </w:rPr>
            </w:pPr>
            <w:r w:rsidRPr="005330B5">
              <w:rPr>
                <w:rFonts w:ascii="Georgia" w:hAnsi="Georgia"/>
                <w:b/>
                <w:sz w:val="20"/>
                <w:szCs w:val="20"/>
              </w:rPr>
              <w:t>Risk</w:t>
            </w:r>
            <w:r w:rsidRPr="005330B5">
              <w:rPr>
                <w:rFonts w:ascii="Georgia" w:hAnsi="Georgia"/>
                <w:b/>
                <w:color w:val="FFFFFF" w:themeColor="background1"/>
                <w:sz w:val="20"/>
                <w:szCs w:val="20"/>
              </w:rPr>
              <w:t>1</w:t>
            </w:r>
            <w:r w:rsidRPr="005330B5">
              <w:rPr>
                <w:rFonts w:ascii="Georgia" w:hAnsi="Georgia"/>
                <w:b/>
                <w:sz w:val="20"/>
                <w:szCs w:val="20"/>
              </w:rPr>
              <w:t>factor</w:t>
            </w:r>
          </w:p>
        </w:tc>
        <w:tc>
          <w:tcPr>
            <w:tcW w:w="5670" w:type="dxa"/>
            <w:gridSpan w:val="6"/>
          </w:tcPr>
          <w:p w:rsidR="005330B5" w:rsidRPr="005330B5" w:rsidRDefault="005330B5" w:rsidP="00E24FA2">
            <w:pPr>
              <w:pStyle w:val="TableParagraph"/>
              <w:spacing w:line="276" w:lineRule="auto"/>
              <w:ind w:left="2025"/>
              <w:jc w:val="both"/>
              <w:rPr>
                <w:rFonts w:ascii="Georgia" w:hAnsi="Georgia"/>
                <w:b/>
                <w:sz w:val="20"/>
                <w:szCs w:val="20"/>
              </w:rPr>
            </w:pPr>
            <w:r w:rsidRPr="005330B5">
              <w:rPr>
                <w:rFonts w:ascii="Georgia" w:hAnsi="Georgia"/>
                <w:b/>
                <w:sz w:val="20"/>
                <w:szCs w:val="20"/>
              </w:rPr>
              <w:t>Risk perception</w:t>
            </w:r>
          </w:p>
        </w:tc>
      </w:tr>
      <w:tr w:rsidR="005330B5" w:rsidRPr="005330B5" w:rsidTr="00E24FA2">
        <w:trPr>
          <w:trHeight w:val="541"/>
        </w:trPr>
        <w:tc>
          <w:tcPr>
            <w:tcW w:w="2705"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900" w:type="dxa"/>
          </w:tcPr>
          <w:p w:rsidR="005330B5" w:rsidRPr="005330B5" w:rsidRDefault="005330B5" w:rsidP="00E24FA2">
            <w:pPr>
              <w:pStyle w:val="TableParagraph"/>
              <w:spacing w:line="276" w:lineRule="auto"/>
              <w:ind w:left="335" w:right="-15"/>
              <w:jc w:val="both"/>
              <w:rPr>
                <w:rFonts w:ascii="Georgia" w:hAnsi="Georgia"/>
                <w:b/>
                <w:sz w:val="20"/>
                <w:szCs w:val="20"/>
              </w:rPr>
            </w:pPr>
            <w:r w:rsidRPr="005330B5">
              <w:rPr>
                <w:rFonts w:ascii="Georgia" w:hAnsi="Georgia"/>
                <w:b/>
                <w:sz w:val="20"/>
                <w:szCs w:val="20"/>
              </w:rPr>
              <w:t>High</w:t>
            </w:r>
          </w:p>
        </w:tc>
        <w:tc>
          <w:tcPr>
            <w:tcW w:w="810" w:type="dxa"/>
          </w:tcPr>
          <w:p w:rsidR="005330B5" w:rsidRPr="005330B5" w:rsidRDefault="005330B5" w:rsidP="00E24FA2">
            <w:pPr>
              <w:pStyle w:val="TableParagraph"/>
              <w:spacing w:line="276" w:lineRule="auto"/>
              <w:ind w:left="7"/>
              <w:jc w:val="both"/>
              <w:rPr>
                <w:rFonts w:ascii="Georgia" w:hAnsi="Georgia"/>
                <w:b/>
                <w:sz w:val="20"/>
                <w:szCs w:val="20"/>
              </w:rPr>
            </w:pPr>
            <w:r w:rsidRPr="005330B5">
              <w:rPr>
                <w:rFonts w:ascii="Georgia" w:hAnsi="Georgia"/>
                <w:b/>
                <w:w w:val="99"/>
                <w:sz w:val="20"/>
                <w:szCs w:val="20"/>
              </w:rPr>
              <w:t>%</w:t>
            </w:r>
          </w:p>
        </w:tc>
        <w:tc>
          <w:tcPr>
            <w:tcW w:w="1350" w:type="dxa"/>
          </w:tcPr>
          <w:p w:rsidR="005330B5" w:rsidRPr="005330B5" w:rsidRDefault="005330B5" w:rsidP="00E24FA2">
            <w:pPr>
              <w:pStyle w:val="TableParagraph"/>
              <w:spacing w:line="276" w:lineRule="auto"/>
              <w:ind w:left="461" w:right="-15"/>
              <w:jc w:val="both"/>
              <w:rPr>
                <w:rFonts w:ascii="Georgia" w:hAnsi="Georgia"/>
                <w:b/>
                <w:sz w:val="20"/>
                <w:szCs w:val="20"/>
              </w:rPr>
            </w:pPr>
            <w:r w:rsidRPr="005330B5">
              <w:rPr>
                <w:rFonts w:ascii="Georgia" w:hAnsi="Georgia"/>
                <w:b/>
                <w:sz w:val="20"/>
                <w:szCs w:val="20"/>
              </w:rPr>
              <w:t>Medium</w:t>
            </w:r>
          </w:p>
        </w:tc>
        <w:tc>
          <w:tcPr>
            <w:tcW w:w="810" w:type="dxa"/>
          </w:tcPr>
          <w:p w:rsidR="005330B5" w:rsidRPr="005330B5" w:rsidRDefault="005330B5" w:rsidP="00E24FA2">
            <w:pPr>
              <w:pStyle w:val="TableParagraph"/>
              <w:spacing w:line="276" w:lineRule="auto"/>
              <w:ind w:left="314"/>
              <w:jc w:val="both"/>
              <w:rPr>
                <w:rFonts w:ascii="Georgia" w:hAnsi="Georgia"/>
                <w:b/>
                <w:sz w:val="20"/>
                <w:szCs w:val="20"/>
              </w:rPr>
            </w:pPr>
            <w:r w:rsidRPr="005330B5">
              <w:rPr>
                <w:rFonts w:ascii="Georgia" w:hAnsi="Georgia"/>
                <w:b/>
                <w:w w:val="99"/>
                <w:sz w:val="20"/>
                <w:szCs w:val="20"/>
              </w:rPr>
              <w:t>%</w:t>
            </w:r>
          </w:p>
        </w:tc>
        <w:tc>
          <w:tcPr>
            <w:tcW w:w="1080" w:type="dxa"/>
          </w:tcPr>
          <w:p w:rsidR="005330B5" w:rsidRPr="005330B5" w:rsidRDefault="005330B5" w:rsidP="00E24FA2">
            <w:pPr>
              <w:pStyle w:val="TableParagraph"/>
              <w:spacing w:line="276" w:lineRule="auto"/>
              <w:ind w:left="370"/>
              <w:jc w:val="both"/>
              <w:rPr>
                <w:rFonts w:ascii="Georgia" w:hAnsi="Georgia"/>
                <w:b/>
                <w:sz w:val="20"/>
                <w:szCs w:val="20"/>
              </w:rPr>
            </w:pPr>
            <w:r w:rsidRPr="005330B5">
              <w:rPr>
                <w:rFonts w:ascii="Georgia" w:hAnsi="Georgia"/>
                <w:b/>
                <w:sz w:val="20"/>
                <w:szCs w:val="20"/>
              </w:rPr>
              <w:t>Low</w:t>
            </w:r>
          </w:p>
        </w:tc>
        <w:tc>
          <w:tcPr>
            <w:tcW w:w="720" w:type="dxa"/>
          </w:tcPr>
          <w:p w:rsidR="005330B5" w:rsidRPr="005330B5" w:rsidRDefault="005330B5" w:rsidP="00E24FA2">
            <w:pPr>
              <w:pStyle w:val="TableParagraph"/>
              <w:spacing w:line="276" w:lineRule="auto"/>
              <w:ind w:left="5"/>
              <w:jc w:val="both"/>
              <w:rPr>
                <w:rFonts w:ascii="Georgia" w:hAnsi="Georgia"/>
                <w:b/>
                <w:sz w:val="20"/>
                <w:szCs w:val="20"/>
              </w:rPr>
            </w:pPr>
            <w:r w:rsidRPr="005330B5">
              <w:rPr>
                <w:rFonts w:ascii="Georgia" w:hAnsi="Georgia"/>
                <w:b/>
                <w:w w:val="99"/>
                <w:sz w:val="20"/>
                <w:szCs w:val="20"/>
              </w:rPr>
              <w:t>%</w:t>
            </w:r>
          </w:p>
        </w:tc>
      </w:tr>
      <w:tr w:rsidR="005330B5" w:rsidRPr="005330B5" w:rsidTr="00E24FA2">
        <w:trPr>
          <w:trHeight w:val="1141"/>
        </w:trPr>
        <w:tc>
          <w:tcPr>
            <w:tcW w:w="2705" w:type="dxa"/>
          </w:tcPr>
          <w:p w:rsidR="005330B5" w:rsidRPr="005330B5" w:rsidRDefault="005330B5" w:rsidP="00E24FA2">
            <w:pPr>
              <w:pStyle w:val="TableParagraph"/>
              <w:tabs>
                <w:tab w:val="left" w:pos="1530"/>
                <w:tab w:val="left" w:pos="2821"/>
              </w:tabs>
              <w:spacing w:line="276" w:lineRule="auto"/>
              <w:ind w:left="107"/>
              <w:jc w:val="both"/>
              <w:rPr>
                <w:rFonts w:ascii="Georgia" w:hAnsi="Georgia"/>
                <w:sz w:val="20"/>
                <w:szCs w:val="20"/>
              </w:rPr>
            </w:pPr>
            <w:r w:rsidRPr="005330B5">
              <w:rPr>
                <w:rFonts w:ascii="Georgia" w:hAnsi="Georgia"/>
                <w:sz w:val="20"/>
                <w:szCs w:val="20"/>
              </w:rPr>
              <w:t>Loan</w:t>
            </w:r>
            <w:r w:rsidRPr="005330B5">
              <w:rPr>
                <w:rFonts w:ascii="Georgia" w:hAnsi="Georgia"/>
                <w:sz w:val="20"/>
                <w:szCs w:val="20"/>
              </w:rPr>
              <w:tab/>
              <w:t>size</w:t>
            </w:r>
            <w:r w:rsidRPr="005330B5">
              <w:rPr>
                <w:rFonts w:ascii="Georgia" w:hAnsi="Georgia"/>
                <w:sz w:val="20"/>
                <w:szCs w:val="20"/>
              </w:rPr>
              <w:tab/>
              <w:t>not</w:t>
            </w:r>
          </w:p>
          <w:p w:rsidR="005330B5" w:rsidRPr="005330B5" w:rsidRDefault="005330B5" w:rsidP="00E24FA2">
            <w:pPr>
              <w:pStyle w:val="TableParagraph"/>
              <w:spacing w:line="276" w:lineRule="auto"/>
              <w:ind w:left="107"/>
              <w:jc w:val="both"/>
              <w:rPr>
                <w:rFonts w:ascii="Georgia" w:hAnsi="Georgia"/>
                <w:sz w:val="20"/>
                <w:szCs w:val="20"/>
              </w:rPr>
            </w:pPr>
            <w:r w:rsidRPr="005330B5">
              <w:rPr>
                <w:rFonts w:ascii="Georgia" w:hAnsi="Georgia"/>
                <w:sz w:val="20"/>
                <w:szCs w:val="20"/>
              </w:rPr>
              <w:t>commensurate with capacity of SHG members</w:t>
            </w:r>
          </w:p>
        </w:tc>
        <w:tc>
          <w:tcPr>
            <w:tcW w:w="90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246"/>
              <w:jc w:val="both"/>
              <w:rPr>
                <w:rFonts w:ascii="Georgia" w:hAnsi="Georgia"/>
                <w:sz w:val="20"/>
                <w:szCs w:val="20"/>
              </w:rPr>
            </w:pPr>
            <w:r w:rsidRPr="005330B5">
              <w:rPr>
                <w:rFonts w:ascii="Georgia" w:hAnsi="Georgia"/>
                <w:sz w:val="20"/>
                <w:szCs w:val="20"/>
              </w:rPr>
              <w:t>100</w:t>
            </w:r>
          </w:p>
        </w:tc>
        <w:tc>
          <w:tcPr>
            <w:tcW w:w="81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tabs>
                <w:tab w:val="left" w:pos="810"/>
              </w:tabs>
              <w:spacing w:line="276" w:lineRule="auto"/>
              <w:ind w:left="297" w:right="90"/>
              <w:jc w:val="both"/>
              <w:rPr>
                <w:rFonts w:ascii="Georgia" w:hAnsi="Georgia"/>
                <w:sz w:val="20"/>
                <w:szCs w:val="20"/>
              </w:rPr>
            </w:pPr>
            <w:r w:rsidRPr="005330B5">
              <w:rPr>
                <w:rFonts w:ascii="Georgia" w:hAnsi="Georgia"/>
                <w:sz w:val="20"/>
                <w:szCs w:val="20"/>
              </w:rPr>
              <w:t>80</w:t>
            </w:r>
          </w:p>
        </w:tc>
        <w:tc>
          <w:tcPr>
            <w:tcW w:w="135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549" w:right="543"/>
              <w:jc w:val="both"/>
              <w:rPr>
                <w:rFonts w:ascii="Georgia" w:hAnsi="Georgia"/>
                <w:sz w:val="20"/>
                <w:szCs w:val="20"/>
              </w:rPr>
            </w:pPr>
            <w:r w:rsidRPr="005330B5">
              <w:rPr>
                <w:rFonts w:ascii="Georgia" w:hAnsi="Georgia"/>
                <w:sz w:val="20"/>
                <w:szCs w:val="20"/>
              </w:rPr>
              <w:t>25</w:t>
            </w:r>
          </w:p>
        </w:tc>
        <w:tc>
          <w:tcPr>
            <w:tcW w:w="81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314"/>
              <w:jc w:val="both"/>
              <w:rPr>
                <w:rFonts w:ascii="Georgia" w:hAnsi="Georgia"/>
                <w:sz w:val="20"/>
                <w:szCs w:val="20"/>
              </w:rPr>
            </w:pPr>
            <w:r w:rsidRPr="005330B5">
              <w:rPr>
                <w:rFonts w:ascii="Georgia" w:hAnsi="Georgia"/>
                <w:sz w:val="20"/>
                <w:szCs w:val="20"/>
              </w:rPr>
              <w:t>20</w:t>
            </w:r>
          </w:p>
        </w:tc>
        <w:tc>
          <w:tcPr>
            <w:tcW w:w="108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391"/>
              <w:jc w:val="both"/>
              <w:rPr>
                <w:rFonts w:ascii="Georgia" w:hAnsi="Georgia"/>
                <w:sz w:val="20"/>
                <w:szCs w:val="20"/>
              </w:rPr>
            </w:pPr>
            <w:r w:rsidRPr="005330B5">
              <w:rPr>
                <w:rFonts w:ascii="Georgia" w:hAnsi="Georgia"/>
                <w:w w:val="99"/>
                <w:sz w:val="20"/>
                <w:szCs w:val="20"/>
              </w:rPr>
              <w:t>-</w:t>
            </w:r>
          </w:p>
        </w:tc>
        <w:tc>
          <w:tcPr>
            <w:tcW w:w="72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jc w:val="both"/>
              <w:rPr>
                <w:rFonts w:ascii="Georgia" w:hAnsi="Georgia"/>
                <w:sz w:val="20"/>
                <w:szCs w:val="20"/>
              </w:rPr>
            </w:pPr>
            <w:r w:rsidRPr="005330B5">
              <w:rPr>
                <w:rFonts w:ascii="Georgia" w:hAnsi="Georgia"/>
                <w:w w:val="99"/>
                <w:sz w:val="20"/>
                <w:szCs w:val="20"/>
              </w:rPr>
              <w:t>-</w:t>
            </w:r>
          </w:p>
        </w:tc>
      </w:tr>
    </w:tbl>
    <w:p w:rsidR="005330B5" w:rsidRPr="005330B5" w:rsidRDefault="005330B5" w:rsidP="005330B5">
      <w:pPr>
        <w:pStyle w:val="BodyText"/>
        <w:tabs>
          <w:tab w:val="left" w:pos="7740"/>
          <w:tab w:val="left" w:pos="8280"/>
        </w:tabs>
        <w:spacing w:line="276" w:lineRule="auto"/>
        <w:ind w:right="27"/>
        <w:jc w:val="center"/>
        <w:rPr>
          <w:rFonts w:ascii="Georgia" w:hAnsi="Georgia"/>
          <w:b/>
          <w:bCs/>
          <w:sz w:val="20"/>
          <w:szCs w:val="20"/>
        </w:rPr>
      </w:pPr>
    </w:p>
    <w:p w:rsidR="005330B5" w:rsidRPr="005330B5" w:rsidRDefault="005330B5" w:rsidP="005330B5">
      <w:pPr>
        <w:pStyle w:val="BodyText"/>
        <w:tabs>
          <w:tab w:val="left" w:pos="7740"/>
          <w:tab w:val="left" w:pos="8280"/>
        </w:tabs>
        <w:spacing w:line="276" w:lineRule="auto"/>
        <w:ind w:right="27"/>
        <w:jc w:val="center"/>
        <w:rPr>
          <w:rFonts w:ascii="Georgia" w:hAnsi="Georgia"/>
          <w:b/>
          <w:bCs/>
          <w:sz w:val="20"/>
          <w:szCs w:val="20"/>
        </w:rPr>
      </w:pPr>
    </w:p>
    <w:p w:rsidR="005330B5" w:rsidRPr="005330B5" w:rsidRDefault="005330B5" w:rsidP="005330B5">
      <w:pPr>
        <w:pStyle w:val="BodyText"/>
        <w:tabs>
          <w:tab w:val="left" w:pos="7740"/>
          <w:tab w:val="left" w:pos="8280"/>
        </w:tabs>
        <w:spacing w:line="276" w:lineRule="auto"/>
        <w:ind w:right="27"/>
        <w:jc w:val="both"/>
        <w:rPr>
          <w:rFonts w:ascii="Georgia" w:hAnsi="Georgia"/>
          <w:sz w:val="20"/>
          <w:szCs w:val="20"/>
        </w:rPr>
      </w:pPr>
    </w:p>
    <w:p w:rsidR="005330B5" w:rsidRPr="005330B5" w:rsidRDefault="005330B5" w:rsidP="005330B5">
      <w:pPr>
        <w:pStyle w:val="BodyText"/>
        <w:tabs>
          <w:tab w:val="left" w:pos="7740"/>
          <w:tab w:val="left" w:pos="8280"/>
        </w:tabs>
        <w:spacing w:line="276" w:lineRule="auto"/>
        <w:ind w:right="27" w:firstLine="720"/>
        <w:jc w:val="both"/>
        <w:rPr>
          <w:rFonts w:ascii="Georgia" w:hAnsi="Georgia"/>
          <w:sz w:val="20"/>
          <w:szCs w:val="20"/>
        </w:rPr>
      </w:pPr>
      <w:r w:rsidRPr="005330B5">
        <w:rPr>
          <w:rFonts w:ascii="Georgia" w:hAnsi="Georgia"/>
          <w:sz w:val="20"/>
          <w:szCs w:val="20"/>
        </w:rPr>
        <w:t>According to Table 2, 80 percent of branch</w:t>
      </w:r>
      <w:r w:rsidRPr="005330B5">
        <w:rPr>
          <w:rFonts w:ascii="Georgia" w:hAnsi="Georgia"/>
          <w:color w:val="FFFFFF" w:themeColor="background1"/>
          <w:sz w:val="20"/>
          <w:szCs w:val="20"/>
        </w:rPr>
        <w:t>1</w:t>
      </w:r>
      <w:r w:rsidRPr="005330B5">
        <w:rPr>
          <w:rFonts w:ascii="Georgia" w:hAnsi="Georgia"/>
          <w:sz w:val="20"/>
          <w:szCs w:val="20"/>
        </w:rPr>
        <w:t>managers regarded this factor</w:t>
      </w:r>
      <w:r w:rsidRPr="005330B5">
        <w:rPr>
          <w:rFonts w:ascii="Georgia" w:hAnsi="Georgia"/>
          <w:color w:val="FFFFFF" w:themeColor="background1"/>
          <w:sz w:val="20"/>
          <w:szCs w:val="20"/>
        </w:rPr>
        <w:t xml:space="preserve"> </w:t>
      </w:r>
      <w:r w:rsidRPr="005330B5">
        <w:rPr>
          <w:rFonts w:ascii="Georgia" w:hAnsi="Georgia"/>
          <w:sz w:val="20"/>
          <w:szCs w:val="20"/>
        </w:rPr>
        <w:t>as a high risk</w:t>
      </w:r>
      <w:r w:rsidRPr="005330B5">
        <w:rPr>
          <w:rFonts w:ascii="Georgia" w:hAnsi="Georgia"/>
          <w:color w:val="FFFFFF" w:themeColor="background1"/>
          <w:sz w:val="20"/>
          <w:szCs w:val="20"/>
        </w:rPr>
        <w:t xml:space="preserve"> </w:t>
      </w:r>
      <w:r w:rsidRPr="005330B5">
        <w:rPr>
          <w:rFonts w:ascii="Georgia" w:hAnsi="Georgia"/>
          <w:sz w:val="20"/>
          <w:szCs w:val="20"/>
        </w:rPr>
        <w:t>category. In case of subsidized loans to</w:t>
      </w:r>
      <w:r w:rsidRPr="005330B5">
        <w:rPr>
          <w:rFonts w:ascii="Georgia" w:hAnsi="Georgia"/>
          <w:color w:val="FFFFFF" w:themeColor="background1"/>
          <w:sz w:val="20"/>
          <w:szCs w:val="20"/>
        </w:rPr>
        <w:t>1</w:t>
      </w:r>
      <w:r w:rsidRPr="005330B5">
        <w:rPr>
          <w:rFonts w:ascii="Georgia" w:hAnsi="Georgia"/>
          <w:sz w:val="20"/>
          <w:szCs w:val="20"/>
        </w:rPr>
        <w:t>SHGs, such as SGSY economic assistance, it has been discovered that SHG loan</w:t>
      </w:r>
      <w:r w:rsidRPr="005330B5">
        <w:rPr>
          <w:rFonts w:ascii="Georgia" w:hAnsi="Georgia"/>
          <w:color w:val="FFFFFF" w:themeColor="background1"/>
          <w:sz w:val="20"/>
          <w:szCs w:val="20"/>
        </w:rPr>
        <w:t>1</w:t>
      </w:r>
      <w:r w:rsidRPr="005330B5">
        <w:rPr>
          <w:rFonts w:ascii="Georgia" w:hAnsi="Georgia"/>
          <w:sz w:val="20"/>
          <w:szCs w:val="20"/>
        </w:rPr>
        <w:t>size is up to 4 lakhs, which is not commensurate with SHG management</w:t>
      </w:r>
      <w:r w:rsidRPr="005330B5">
        <w:rPr>
          <w:rFonts w:ascii="Georgia" w:hAnsi="Georgia"/>
          <w:color w:val="FFFFFF" w:themeColor="background1"/>
          <w:sz w:val="20"/>
          <w:szCs w:val="20"/>
        </w:rPr>
        <w:t>1</w:t>
      </w:r>
      <w:r w:rsidRPr="005330B5">
        <w:rPr>
          <w:rFonts w:ascii="Georgia" w:hAnsi="Georgia"/>
          <w:sz w:val="20"/>
          <w:szCs w:val="20"/>
        </w:rPr>
        <w:t>capacity &amp; low entrepreneurial ability of illiterate members.</w:t>
      </w:r>
    </w:p>
    <w:p w:rsidR="005330B5" w:rsidRPr="005330B5" w:rsidRDefault="005330B5" w:rsidP="005330B5">
      <w:pPr>
        <w:pStyle w:val="BodyText"/>
        <w:tabs>
          <w:tab w:val="left" w:pos="7740"/>
          <w:tab w:val="left" w:pos="8280"/>
        </w:tabs>
        <w:spacing w:line="276" w:lineRule="auto"/>
        <w:ind w:right="27"/>
        <w:jc w:val="both"/>
        <w:rPr>
          <w:rFonts w:ascii="Georgia" w:hAnsi="Georgia"/>
          <w:sz w:val="20"/>
          <w:szCs w:val="20"/>
        </w:rPr>
      </w:pPr>
    </w:p>
    <w:p w:rsidR="005330B5" w:rsidRPr="005330B5" w:rsidRDefault="005330B5" w:rsidP="005330B5">
      <w:pPr>
        <w:pStyle w:val="BodyText"/>
        <w:tabs>
          <w:tab w:val="left" w:pos="7740"/>
          <w:tab w:val="left" w:pos="8280"/>
        </w:tabs>
        <w:spacing w:line="276" w:lineRule="auto"/>
        <w:ind w:right="27"/>
        <w:jc w:val="both"/>
        <w:rPr>
          <w:rFonts w:ascii="Georgia" w:hAnsi="Georgia"/>
          <w:sz w:val="20"/>
          <w:szCs w:val="20"/>
        </w:rPr>
      </w:pPr>
      <w:r w:rsidRPr="005330B5">
        <w:rPr>
          <w:rFonts w:ascii="Georgia" w:hAnsi="Georgia"/>
          <w:b/>
          <w:sz w:val="20"/>
          <w:szCs w:val="20"/>
        </w:rPr>
        <w:t>POSSIBILITY</w:t>
      </w:r>
      <w:r w:rsidRPr="005330B5">
        <w:rPr>
          <w:rFonts w:ascii="Georgia" w:hAnsi="Georgia"/>
          <w:b/>
          <w:color w:val="FFFFFF" w:themeColor="background1"/>
          <w:spacing w:val="-7"/>
          <w:sz w:val="20"/>
          <w:szCs w:val="20"/>
        </w:rPr>
        <w:t>I</w:t>
      </w:r>
      <w:r w:rsidRPr="005330B5">
        <w:rPr>
          <w:rFonts w:ascii="Georgia" w:hAnsi="Georgia"/>
          <w:b/>
          <w:sz w:val="20"/>
          <w:szCs w:val="20"/>
        </w:rPr>
        <w:t>FOR</w:t>
      </w:r>
      <w:r w:rsidRPr="005330B5">
        <w:rPr>
          <w:rFonts w:ascii="Georgia" w:hAnsi="Georgia"/>
          <w:b/>
          <w:spacing w:val="-6"/>
          <w:sz w:val="20"/>
          <w:szCs w:val="20"/>
        </w:rPr>
        <w:t xml:space="preserve"> </w:t>
      </w:r>
      <w:r w:rsidRPr="005330B5">
        <w:rPr>
          <w:rFonts w:ascii="Georgia" w:hAnsi="Georgia"/>
          <w:b/>
          <w:sz w:val="20"/>
          <w:szCs w:val="20"/>
        </w:rPr>
        <w:t>LOAN</w:t>
      </w:r>
      <w:r w:rsidRPr="005330B5">
        <w:rPr>
          <w:rFonts w:ascii="Georgia" w:hAnsi="Georgia"/>
          <w:b/>
          <w:color w:val="FFFFFF" w:themeColor="background1"/>
          <w:spacing w:val="-6"/>
          <w:sz w:val="20"/>
          <w:szCs w:val="20"/>
        </w:rPr>
        <w:t>I</w:t>
      </w:r>
      <w:r w:rsidRPr="005330B5">
        <w:rPr>
          <w:rFonts w:ascii="Georgia" w:hAnsi="Georgia"/>
          <w:b/>
          <w:sz w:val="20"/>
          <w:szCs w:val="20"/>
        </w:rPr>
        <w:t>DEFAULT</w:t>
      </w:r>
      <w:r w:rsidRPr="005330B5">
        <w:rPr>
          <w:rFonts w:ascii="Georgia" w:hAnsi="Georgia"/>
          <w:b/>
          <w:spacing w:val="-9"/>
          <w:sz w:val="20"/>
          <w:szCs w:val="20"/>
        </w:rPr>
        <w:t xml:space="preserve"> </w:t>
      </w:r>
      <w:r w:rsidRPr="005330B5">
        <w:rPr>
          <w:rFonts w:ascii="Georgia" w:hAnsi="Georgia"/>
          <w:b/>
          <w:sz w:val="20"/>
          <w:szCs w:val="20"/>
        </w:rPr>
        <w:t>V/S</w:t>
      </w:r>
      <w:r w:rsidRPr="005330B5">
        <w:rPr>
          <w:rFonts w:ascii="Georgia" w:hAnsi="Georgia"/>
          <w:b/>
          <w:color w:val="FFFFFF" w:themeColor="background1"/>
          <w:spacing w:val="-7"/>
          <w:sz w:val="20"/>
          <w:szCs w:val="20"/>
        </w:rPr>
        <w:t xml:space="preserve"> </w:t>
      </w:r>
      <w:r w:rsidRPr="005330B5">
        <w:rPr>
          <w:rFonts w:ascii="Georgia" w:hAnsi="Georgia"/>
          <w:b/>
          <w:sz w:val="20"/>
          <w:szCs w:val="20"/>
        </w:rPr>
        <w:t>LOAN</w:t>
      </w:r>
      <w:r w:rsidRPr="005330B5">
        <w:rPr>
          <w:rFonts w:ascii="Georgia" w:hAnsi="Georgia"/>
          <w:b/>
          <w:spacing w:val="-6"/>
          <w:sz w:val="20"/>
          <w:szCs w:val="20"/>
        </w:rPr>
        <w:t xml:space="preserve"> </w:t>
      </w:r>
      <w:r w:rsidRPr="005330B5">
        <w:rPr>
          <w:rFonts w:ascii="Georgia" w:hAnsi="Georgia"/>
          <w:b/>
          <w:sz w:val="20"/>
          <w:szCs w:val="20"/>
        </w:rPr>
        <w:t>SIZE</w:t>
      </w: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When loan amount is increased, likelihood of members defaulting increases because their</w:t>
      </w:r>
      <w:r w:rsidRPr="005330B5">
        <w:rPr>
          <w:rFonts w:ascii="Georgia" w:hAnsi="Georgia"/>
          <w:color w:val="FFFFFF" w:themeColor="background1"/>
          <w:sz w:val="20"/>
          <w:szCs w:val="20"/>
        </w:rPr>
        <w:t>1</w:t>
      </w:r>
      <w:r w:rsidRPr="005330B5">
        <w:rPr>
          <w:rFonts w:ascii="Georgia" w:hAnsi="Georgia"/>
          <w:sz w:val="20"/>
          <w:szCs w:val="20"/>
        </w:rPr>
        <w:t>savings are insufficient to repay the loan principal &amp; required interest.</w:t>
      </w: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 3 PERCEPTION</w:t>
      </w:r>
      <w:r w:rsidRPr="005330B5">
        <w:rPr>
          <w:rFonts w:ascii="Georgia" w:hAnsi="Georgia"/>
          <w:color w:val="FFFFFF" w:themeColor="background1"/>
          <w:sz w:val="20"/>
          <w:szCs w:val="20"/>
        </w:rPr>
        <w:t>I</w:t>
      </w:r>
      <w:r w:rsidRPr="005330B5">
        <w:rPr>
          <w:rFonts w:ascii="Georgia" w:hAnsi="Georgia"/>
          <w:sz w:val="20"/>
          <w:szCs w:val="20"/>
        </w:rPr>
        <w:t>TOWARDS</w:t>
      </w:r>
      <w:r w:rsidRPr="005330B5">
        <w:rPr>
          <w:rFonts w:ascii="Georgia" w:hAnsi="Georgia"/>
          <w:color w:val="FFFFFF" w:themeColor="background1"/>
          <w:sz w:val="20"/>
          <w:szCs w:val="20"/>
        </w:rPr>
        <w:t xml:space="preserve"> </w:t>
      </w:r>
      <w:r w:rsidRPr="005330B5">
        <w:rPr>
          <w:rFonts w:ascii="Georgia" w:hAnsi="Georgia"/>
          <w:sz w:val="20"/>
          <w:szCs w:val="20"/>
        </w:rPr>
        <w:t>INCREASE IN LOAN</w:t>
      </w:r>
      <w:r w:rsidRPr="005330B5">
        <w:rPr>
          <w:rFonts w:ascii="Georgia" w:hAnsi="Georgia"/>
          <w:color w:val="FFFFFF" w:themeColor="background1"/>
          <w:sz w:val="20"/>
          <w:szCs w:val="20"/>
        </w:rPr>
        <w:t>I</w:t>
      </w:r>
      <w:r w:rsidRPr="005330B5">
        <w:rPr>
          <w:rFonts w:ascii="Georgia" w:hAnsi="Georgia"/>
          <w:sz w:val="20"/>
          <w:szCs w:val="20"/>
        </w:rPr>
        <w:t>SIZE</w:t>
      </w:r>
    </w:p>
    <w:p w:rsidR="005330B5" w:rsidRPr="005330B5" w:rsidRDefault="005330B5" w:rsidP="005330B5">
      <w:pPr>
        <w:spacing w:after="0"/>
        <w:jc w:val="both"/>
        <w:rPr>
          <w:rFonts w:ascii="Georgia" w:hAnsi="Georgia" w:cs="Times New Roman"/>
          <w:sz w:val="20"/>
          <w:szCs w:val="20"/>
        </w:rPr>
      </w:pPr>
    </w:p>
    <w:tbl>
      <w:tblPr>
        <w:tblpPr w:leftFromText="180" w:rightFromText="180" w:vertAnchor="text" w:horzAnchor="margin" w:tblpXSpec="center" w:tblpY="-138"/>
        <w:tblW w:w="9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28"/>
        <w:gridCol w:w="1126"/>
        <w:gridCol w:w="552"/>
        <w:gridCol w:w="1623"/>
        <w:gridCol w:w="664"/>
        <w:gridCol w:w="1055"/>
        <w:gridCol w:w="1074"/>
      </w:tblGrid>
      <w:tr w:rsidR="005330B5" w:rsidRPr="005330B5" w:rsidTr="00E24FA2">
        <w:trPr>
          <w:trHeight w:val="529"/>
        </w:trPr>
        <w:tc>
          <w:tcPr>
            <w:tcW w:w="3628" w:type="dxa"/>
            <w:vMerge w:val="restart"/>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916"/>
              <w:jc w:val="both"/>
              <w:rPr>
                <w:rFonts w:ascii="Georgia" w:hAnsi="Georgia"/>
                <w:b/>
                <w:sz w:val="20"/>
                <w:szCs w:val="20"/>
              </w:rPr>
            </w:pPr>
            <w:r w:rsidRPr="005330B5">
              <w:rPr>
                <w:rFonts w:ascii="Georgia" w:hAnsi="Georgia"/>
                <w:b/>
                <w:sz w:val="20"/>
                <w:szCs w:val="20"/>
              </w:rPr>
              <w:t>Risk factor</w:t>
            </w:r>
          </w:p>
        </w:tc>
        <w:tc>
          <w:tcPr>
            <w:tcW w:w="6094" w:type="dxa"/>
            <w:gridSpan w:val="6"/>
          </w:tcPr>
          <w:p w:rsidR="005330B5" w:rsidRPr="005330B5" w:rsidRDefault="005330B5" w:rsidP="00E24FA2">
            <w:pPr>
              <w:pStyle w:val="TableParagraph"/>
              <w:spacing w:line="276" w:lineRule="auto"/>
              <w:ind w:left="1610"/>
              <w:jc w:val="center"/>
              <w:rPr>
                <w:rFonts w:ascii="Georgia" w:hAnsi="Georgia"/>
                <w:b/>
                <w:sz w:val="20"/>
                <w:szCs w:val="20"/>
              </w:rPr>
            </w:pPr>
            <w:r w:rsidRPr="005330B5">
              <w:rPr>
                <w:rFonts w:ascii="Georgia" w:hAnsi="Georgia"/>
                <w:b/>
                <w:sz w:val="20"/>
                <w:szCs w:val="20"/>
              </w:rPr>
              <w:t>Risk perception</w:t>
            </w:r>
          </w:p>
        </w:tc>
      </w:tr>
      <w:tr w:rsidR="005330B5" w:rsidRPr="005330B5" w:rsidTr="00E24FA2">
        <w:trPr>
          <w:trHeight w:val="460"/>
        </w:trPr>
        <w:tc>
          <w:tcPr>
            <w:tcW w:w="3628"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1126" w:type="dxa"/>
          </w:tcPr>
          <w:p w:rsidR="005330B5" w:rsidRPr="005330B5" w:rsidRDefault="005330B5" w:rsidP="00E24FA2">
            <w:pPr>
              <w:pStyle w:val="TableParagraph"/>
              <w:spacing w:line="276" w:lineRule="auto"/>
              <w:ind w:left="395"/>
              <w:jc w:val="center"/>
              <w:rPr>
                <w:rFonts w:ascii="Georgia" w:hAnsi="Georgia"/>
                <w:b/>
                <w:sz w:val="20"/>
                <w:szCs w:val="20"/>
              </w:rPr>
            </w:pPr>
            <w:r w:rsidRPr="005330B5">
              <w:rPr>
                <w:rFonts w:ascii="Georgia" w:hAnsi="Georgia"/>
                <w:b/>
                <w:sz w:val="20"/>
                <w:szCs w:val="20"/>
              </w:rPr>
              <w:t>High</w:t>
            </w:r>
          </w:p>
        </w:tc>
        <w:tc>
          <w:tcPr>
            <w:tcW w:w="552" w:type="dxa"/>
          </w:tcPr>
          <w:p w:rsidR="005330B5" w:rsidRPr="005330B5" w:rsidRDefault="005330B5" w:rsidP="00E24FA2">
            <w:pPr>
              <w:pStyle w:val="TableParagraph"/>
              <w:spacing w:line="276" w:lineRule="auto"/>
              <w:ind w:left="3"/>
              <w:jc w:val="center"/>
              <w:rPr>
                <w:rFonts w:ascii="Georgia" w:hAnsi="Georgia"/>
                <w:b/>
                <w:sz w:val="20"/>
                <w:szCs w:val="20"/>
              </w:rPr>
            </w:pPr>
            <w:r w:rsidRPr="005330B5">
              <w:rPr>
                <w:rFonts w:ascii="Georgia" w:hAnsi="Georgia"/>
                <w:b/>
                <w:w w:val="99"/>
                <w:sz w:val="20"/>
                <w:szCs w:val="20"/>
              </w:rPr>
              <w:t>%</w:t>
            </w:r>
          </w:p>
        </w:tc>
        <w:tc>
          <w:tcPr>
            <w:tcW w:w="1623" w:type="dxa"/>
          </w:tcPr>
          <w:p w:rsidR="005330B5" w:rsidRPr="005330B5" w:rsidRDefault="005330B5" w:rsidP="00E24FA2">
            <w:pPr>
              <w:pStyle w:val="TableParagraph"/>
              <w:spacing w:line="276" w:lineRule="auto"/>
              <w:ind w:left="415"/>
              <w:jc w:val="center"/>
              <w:rPr>
                <w:rFonts w:ascii="Georgia" w:hAnsi="Georgia"/>
                <w:b/>
                <w:sz w:val="20"/>
                <w:szCs w:val="20"/>
              </w:rPr>
            </w:pPr>
            <w:r w:rsidRPr="005330B5">
              <w:rPr>
                <w:rFonts w:ascii="Georgia" w:hAnsi="Georgia"/>
                <w:b/>
                <w:sz w:val="20"/>
                <w:szCs w:val="20"/>
              </w:rPr>
              <w:t>Medium</w:t>
            </w:r>
          </w:p>
        </w:tc>
        <w:tc>
          <w:tcPr>
            <w:tcW w:w="664" w:type="dxa"/>
          </w:tcPr>
          <w:p w:rsidR="005330B5" w:rsidRPr="005330B5" w:rsidRDefault="005330B5" w:rsidP="00E24FA2">
            <w:pPr>
              <w:pStyle w:val="TableParagraph"/>
              <w:spacing w:line="276" w:lineRule="auto"/>
              <w:ind w:left="1"/>
              <w:jc w:val="center"/>
              <w:rPr>
                <w:rFonts w:ascii="Georgia" w:hAnsi="Georgia"/>
                <w:b/>
                <w:sz w:val="20"/>
                <w:szCs w:val="20"/>
              </w:rPr>
            </w:pPr>
            <w:r w:rsidRPr="005330B5">
              <w:rPr>
                <w:rFonts w:ascii="Georgia" w:hAnsi="Georgia"/>
                <w:b/>
                <w:w w:val="99"/>
                <w:sz w:val="20"/>
                <w:szCs w:val="20"/>
              </w:rPr>
              <w:t>%</w:t>
            </w:r>
          </w:p>
        </w:tc>
        <w:tc>
          <w:tcPr>
            <w:tcW w:w="1055" w:type="dxa"/>
          </w:tcPr>
          <w:p w:rsidR="005330B5" w:rsidRPr="005330B5" w:rsidRDefault="005330B5" w:rsidP="00E24FA2">
            <w:pPr>
              <w:pStyle w:val="TableParagraph"/>
              <w:spacing w:line="276" w:lineRule="auto"/>
              <w:ind w:left="297"/>
              <w:jc w:val="center"/>
              <w:rPr>
                <w:rFonts w:ascii="Georgia" w:hAnsi="Georgia"/>
                <w:b/>
                <w:sz w:val="20"/>
                <w:szCs w:val="20"/>
              </w:rPr>
            </w:pPr>
            <w:r w:rsidRPr="005330B5">
              <w:rPr>
                <w:rFonts w:ascii="Georgia" w:hAnsi="Georgia"/>
                <w:b/>
                <w:sz w:val="20"/>
                <w:szCs w:val="20"/>
              </w:rPr>
              <w:t>Low</w:t>
            </w:r>
          </w:p>
        </w:tc>
        <w:tc>
          <w:tcPr>
            <w:tcW w:w="1072" w:type="dxa"/>
          </w:tcPr>
          <w:p w:rsidR="005330B5" w:rsidRPr="005330B5" w:rsidRDefault="005330B5" w:rsidP="00E24FA2">
            <w:pPr>
              <w:pStyle w:val="TableParagraph"/>
              <w:spacing w:line="276" w:lineRule="auto"/>
              <w:ind w:left="-1"/>
              <w:jc w:val="center"/>
              <w:rPr>
                <w:rFonts w:ascii="Georgia" w:hAnsi="Georgia"/>
                <w:b/>
                <w:sz w:val="20"/>
                <w:szCs w:val="20"/>
              </w:rPr>
            </w:pPr>
            <w:r w:rsidRPr="005330B5">
              <w:rPr>
                <w:rFonts w:ascii="Georgia" w:hAnsi="Georgia"/>
                <w:b/>
                <w:w w:val="99"/>
                <w:sz w:val="20"/>
                <w:szCs w:val="20"/>
              </w:rPr>
              <w:t>%</w:t>
            </w:r>
          </w:p>
        </w:tc>
      </w:tr>
      <w:tr w:rsidR="005330B5" w:rsidRPr="005330B5" w:rsidTr="00E24FA2">
        <w:trPr>
          <w:trHeight w:val="77"/>
        </w:trPr>
        <w:tc>
          <w:tcPr>
            <w:tcW w:w="3628" w:type="dxa"/>
          </w:tcPr>
          <w:p w:rsidR="005330B5" w:rsidRPr="005330B5" w:rsidRDefault="005330B5" w:rsidP="00E24FA2">
            <w:pPr>
              <w:pStyle w:val="TableParagraph"/>
              <w:spacing w:line="276" w:lineRule="auto"/>
              <w:ind w:left="107"/>
              <w:jc w:val="both"/>
              <w:rPr>
                <w:rFonts w:ascii="Georgia" w:hAnsi="Georgia"/>
                <w:sz w:val="20"/>
                <w:szCs w:val="20"/>
              </w:rPr>
            </w:pPr>
            <w:r w:rsidRPr="005330B5">
              <w:rPr>
                <w:rFonts w:ascii="Georgia" w:hAnsi="Georgia"/>
                <w:sz w:val="20"/>
                <w:szCs w:val="20"/>
              </w:rPr>
              <w:t>Increase</w:t>
            </w:r>
            <w:r w:rsidRPr="005330B5">
              <w:rPr>
                <w:rFonts w:ascii="Georgia" w:hAnsi="Georgia"/>
                <w:color w:val="FFFFFF" w:themeColor="background1"/>
                <w:spacing w:val="-32"/>
                <w:sz w:val="20"/>
                <w:szCs w:val="20"/>
              </w:rPr>
              <w:t>1</w:t>
            </w:r>
            <w:r w:rsidRPr="005330B5">
              <w:rPr>
                <w:rFonts w:ascii="Georgia" w:hAnsi="Georgia"/>
                <w:sz w:val="20"/>
                <w:szCs w:val="20"/>
              </w:rPr>
              <w:t>possibility</w:t>
            </w:r>
            <w:r w:rsidRPr="005330B5">
              <w:rPr>
                <w:rFonts w:ascii="Georgia" w:hAnsi="Georgia"/>
                <w:spacing w:val="-54"/>
                <w:sz w:val="20"/>
                <w:szCs w:val="20"/>
              </w:rPr>
              <w:t xml:space="preserve"> </w:t>
            </w:r>
            <w:r w:rsidRPr="005330B5">
              <w:rPr>
                <w:rFonts w:ascii="Georgia" w:hAnsi="Georgia"/>
                <w:sz w:val="20"/>
                <w:szCs w:val="20"/>
              </w:rPr>
              <w:t>for</w:t>
            </w:r>
            <w:r w:rsidRPr="005330B5">
              <w:rPr>
                <w:rFonts w:ascii="Georgia" w:hAnsi="Georgia"/>
                <w:spacing w:val="-23"/>
                <w:sz w:val="20"/>
                <w:szCs w:val="20"/>
              </w:rPr>
              <w:t xml:space="preserve"> </w:t>
            </w:r>
            <w:r w:rsidRPr="005330B5">
              <w:rPr>
                <w:rFonts w:ascii="Georgia" w:hAnsi="Georgia"/>
                <w:sz w:val="20"/>
                <w:szCs w:val="20"/>
              </w:rPr>
              <w:t>loan</w:t>
            </w:r>
          </w:p>
          <w:p w:rsidR="005330B5" w:rsidRPr="005330B5" w:rsidRDefault="005330B5" w:rsidP="00E24FA2">
            <w:pPr>
              <w:pStyle w:val="TableParagraph"/>
              <w:spacing w:line="276" w:lineRule="auto"/>
              <w:ind w:left="107"/>
              <w:jc w:val="both"/>
              <w:rPr>
                <w:rFonts w:ascii="Georgia" w:hAnsi="Georgia"/>
                <w:sz w:val="20"/>
                <w:szCs w:val="20"/>
              </w:rPr>
            </w:pPr>
            <w:r w:rsidRPr="005330B5">
              <w:rPr>
                <w:rFonts w:ascii="Georgia" w:hAnsi="Georgia"/>
                <w:sz w:val="20"/>
                <w:szCs w:val="20"/>
              </w:rPr>
              <w:t>default</w:t>
            </w:r>
            <w:r w:rsidRPr="005330B5">
              <w:rPr>
                <w:rFonts w:ascii="Georgia" w:hAnsi="Georgia"/>
                <w:color w:val="FFFFFF" w:themeColor="background1"/>
                <w:sz w:val="20"/>
                <w:szCs w:val="20"/>
              </w:rPr>
              <w:t>1</w:t>
            </w:r>
            <w:r w:rsidRPr="005330B5">
              <w:rPr>
                <w:rFonts w:ascii="Georgia" w:hAnsi="Georgia"/>
                <w:sz w:val="20"/>
                <w:szCs w:val="20"/>
              </w:rPr>
              <w:t>with increase in</w:t>
            </w:r>
            <w:r w:rsidRPr="005330B5">
              <w:rPr>
                <w:rFonts w:ascii="Georgia" w:hAnsi="Georgia"/>
                <w:color w:val="FFFFFF" w:themeColor="background1"/>
                <w:sz w:val="20"/>
                <w:szCs w:val="20"/>
              </w:rPr>
              <w:t>1</w:t>
            </w:r>
            <w:r w:rsidRPr="005330B5">
              <w:rPr>
                <w:rFonts w:ascii="Georgia" w:hAnsi="Georgia"/>
                <w:sz w:val="20"/>
                <w:szCs w:val="20"/>
              </w:rPr>
              <w:t>loan size</w:t>
            </w:r>
          </w:p>
        </w:tc>
        <w:tc>
          <w:tcPr>
            <w:tcW w:w="1126" w:type="dxa"/>
          </w:tcPr>
          <w:p w:rsidR="005330B5" w:rsidRPr="005330B5" w:rsidRDefault="005330B5" w:rsidP="00E24FA2">
            <w:pPr>
              <w:pStyle w:val="TableParagraph"/>
              <w:spacing w:line="276" w:lineRule="auto"/>
              <w:jc w:val="center"/>
              <w:rPr>
                <w:rFonts w:ascii="Georgia" w:hAnsi="Georgia"/>
                <w:b/>
                <w:sz w:val="20"/>
                <w:szCs w:val="20"/>
              </w:rPr>
            </w:pPr>
          </w:p>
          <w:p w:rsidR="005330B5" w:rsidRPr="005330B5" w:rsidRDefault="005330B5" w:rsidP="00E24FA2">
            <w:pPr>
              <w:pStyle w:val="TableParagraph"/>
              <w:spacing w:line="276" w:lineRule="auto"/>
              <w:ind w:left="361"/>
              <w:jc w:val="center"/>
              <w:rPr>
                <w:rFonts w:ascii="Georgia" w:hAnsi="Georgia"/>
                <w:sz w:val="20"/>
                <w:szCs w:val="20"/>
              </w:rPr>
            </w:pPr>
            <w:r w:rsidRPr="005330B5">
              <w:rPr>
                <w:rFonts w:ascii="Georgia" w:hAnsi="Georgia"/>
                <w:sz w:val="20"/>
                <w:szCs w:val="20"/>
              </w:rPr>
              <w:t>35</w:t>
            </w:r>
          </w:p>
        </w:tc>
        <w:tc>
          <w:tcPr>
            <w:tcW w:w="552" w:type="dxa"/>
          </w:tcPr>
          <w:p w:rsidR="005330B5" w:rsidRPr="005330B5" w:rsidRDefault="005330B5" w:rsidP="00E24FA2">
            <w:pPr>
              <w:pStyle w:val="TableParagraph"/>
              <w:spacing w:line="276" w:lineRule="auto"/>
              <w:jc w:val="center"/>
              <w:rPr>
                <w:rFonts w:ascii="Georgia" w:hAnsi="Georgia"/>
                <w:b/>
                <w:sz w:val="20"/>
                <w:szCs w:val="20"/>
              </w:rPr>
            </w:pPr>
          </w:p>
          <w:p w:rsidR="005330B5" w:rsidRPr="005330B5" w:rsidRDefault="005330B5" w:rsidP="00E24FA2">
            <w:pPr>
              <w:pStyle w:val="TableParagraph"/>
              <w:spacing w:line="276" w:lineRule="auto"/>
              <w:ind w:left="49"/>
              <w:jc w:val="center"/>
              <w:rPr>
                <w:rFonts w:ascii="Georgia" w:hAnsi="Georgia"/>
                <w:sz w:val="20"/>
                <w:szCs w:val="20"/>
              </w:rPr>
            </w:pPr>
            <w:r w:rsidRPr="005330B5">
              <w:rPr>
                <w:rFonts w:ascii="Georgia" w:hAnsi="Georgia"/>
                <w:sz w:val="20"/>
                <w:szCs w:val="20"/>
              </w:rPr>
              <w:t>28</w:t>
            </w:r>
          </w:p>
        </w:tc>
        <w:tc>
          <w:tcPr>
            <w:tcW w:w="1623" w:type="dxa"/>
          </w:tcPr>
          <w:p w:rsidR="005330B5" w:rsidRPr="005330B5" w:rsidRDefault="005330B5" w:rsidP="00E24FA2">
            <w:pPr>
              <w:pStyle w:val="TableParagraph"/>
              <w:spacing w:line="276" w:lineRule="auto"/>
              <w:jc w:val="center"/>
              <w:rPr>
                <w:rFonts w:ascii="Georgia" w:hAnsi="Georgia"/>
                <w:b/>
                <w:sz w:val="20"/>
                <w:szCs w:val="20"/>
              </w:rPr>
            </w:pPr>
          </w:p>
          <w:p w:rsidR="005330B5" w:rsidRPr="005330B5" w:rsidRDefault="005330B5" w:rsidP="00E24FA2">
            <w:pPr>
              <w:pStyle w:val="TableParagraph"/>
              <w:spacing w:line="276" w:lineRule="auto"/>
              <w:ind w:left="451" w:right="451"/>
              <w:jc w:val="center"/>
              <w:rPr>
                <w:rFonts w:ascii="Georgia" w:hAnsi="Georgia"/>
                <w:sz w:val="20"/>
                <w:szCs w:val="20"/>
              </w:rPr>
            </w:pPr>
            <w:r w:rsidRPr="005330B5">
              <w:rPr>
                <w:rFonts w:ascii="Georgia" w:hAnsi="Georgia"/>
                <w:sz w:val="20"/>
                <w:szCs w:val="20"/>
              </w:rPr>
              <w:t>75</w:t>
            </w:r>
          </w:p>
        </w:tc>
        <w:tc>
          <w:tcPr>
            <w:tcW w:w="664" w:type="dxa"/>
          </w:tcPr>
          <w:p w:rsidR="005330B5" w:rsidRPr="005330B5" w:rsidRDefault="005330B5" w:rsidP="00E24FA2">
            <w:pPr>
              <w:pStyle w:val="TableParagraph"/>
              <w:spacing w:line="276" w:lineRule="auto"/>
              <w:jc w:val="center"/>
              <w:rPr>
                <w:rFonts w:ascii="Georgia" w:hAnsi="Georgia"/>
                <w:b/>
                <w:sz w:val="20"/>
                <w:szCs w:val="20"/>
              </w:rPr>
            </w:pPr>
          </w:p>
          <w:p w:rsidR="005330B5" w:rsidRPr="005330B5" w:rsidRDefault="005330B5" w:rsidP="00E24FA2">
            <w:pPr>
              <w:pStyle w:val="TableParagraph"/>
              <w:spacing w:line="276" w:lineRule="auto"/>
              <w:ind w:left="135"/>
              <w:jc w:val="center"/>
              <w:rPr>
                <w:rFonts w:ascii="Georgia" w:hAnsi="Georgia"/>
                <w:sz w:val="20"/>
                <w:szCs w:val="20"/>
              </w:rPr>
            </w:pPr>
            <w:r w:rsidRPr="005330B5">
              <w:rPr>
                <w:rFonts w:ascii="Georgia" w:hAnsi="Georgia"/>
                <w:sz w:val="20"/>
                <w:szCs w:val="20"/>
              </w:rPr>
              <w:t>60</w:t>
            </w:r>
          </w:p>
        </w:tc>
        <w:tc>
          <w:tcPr>
            <w:tcW w:w="1055" w:type="dxa"/>
          </w:tcPr>
          <w:p w:rsidR="005330B5" w:rsidRPr="005330B5" w:rsidRDefault="005330B5" w:rsidP="00E24FA2">
            <w:pPr>
              <w:pStyle w:val="TableParagraph"/>
              <w:spacing w:line="276" w:lineRule="auto"/>
              <w:jc w:val="center"/>
              <w:rPr>
                <w:rFonts w:ascii="Georgia" w:hAnsi="Georgia"/>
                <w:b/>
                <w:sz w:val="20"/>
                <w:szCs w:val="20"/>
              </w:rPr>
            </w:pPr>
          </w:p>
          <w:p w:rsidR="005330B5" w:rsidRPr="005330B5" w:rsidRDefault="005330B5" w:rsidP="00E24FA2">
            <w:pPr>
              <w:pStyle w:val="TableParagraph"/>
              <w:spacing w:line="276" w:lineRule="auto"/>
              <w:ind w:left="293"/>
              <w:jc w:val="center"/>
              <w:rPr>
                <w:rFonts w:ascii="Georgia" w:hAnsi="Georgia"/>
                <w:sz w:val="20"/>
                <w:szCs w:val="20"/>
              </w:rPr>
            </w:pPr>
            <w:r w:rsidRPr="005330B5">
              <w:rPr>
                <w:rFonts w:ascii="Georgia" w:hAnsi="Georgia"/>
                <w:sz w:val="20"/>
                <w:szCs w:val="20"/>
              </w:rPr>
              <w:t>15</w:t>
            </w:r>
          </w:p>
        </w:tc>
        <w:tc>
          <w:tcPr>
            <w:tcW w:w="1072" w:type="dxa"/>
          </w:tcPr>
          <w:p w:rsidR="005330B5" w:rsidRPr="005330B5" w:rsidRDefault="005330B5" w:rsidP="00E24FA2">
            <w:pPr>
              <w:pStyle w:val="TableParagraph"/>
              <w:spacing w:line="276" w:lineRule="auto"/>
              <w:jc w:val="center"/>
              <w:rPr>
                <w:rFonts w:ascii="Georgia" w:hAnsi="Georgia"/>
                <w:b/>
                <w:sz w:val="20"/>
                <w:szCs w:val="20"/>
              </w:rPr>
            </w:pPr>
          </w:p>
          <w:p w:rsidR="005330B5" w:rsidRPr="005330B5" w:rsidRDefault="005330B5" w:rsidP="00E24FA2">
            <w:pPr>
              <w:pStyle w:val="TableParagraph"/>
              <w:spacing w:line="276" w:lineRule="auto"/>
              <w:ind w:left="467"/>
              <w:jc w:val="center"/>
              <w:rPr>
                <w:rFonts w:ascii="Georgia" w:hAnsi="Georgia"/>
                <w:sz w:val="20"/>
                <w:szCs w:val="20"/>
              </w:rPr>
            </w:pPr>
            <w:r w:rsidRPr="005330B5">
              <w:rPr>
                <w:rFonts w:ascii="Georgia" w:hAnsi="Georgia"/>
                <w:sz w:val="20"/>
                <w:szCs w:val="20"/>
              </w:rPr>
              <w:t>12</w:t>
            </w:r>
          </w:p>
        </w:tc>
      </w:tr>
    </w:tbl>
    <w:p w:rsidR="005330B5" w:rsidRPr="005330B5" w:rsidRDefault="005330B5" w:rsidP="005330B5">
      <w:pPr>
        <w:pStyle w:val="BodyText"/>
        <w:spacing w:line="276" w:lineRule="auto"/>
        <w:ind w:right="27" w:firstLine="720"/>
        <w:jc w:val="both"/>
        <w:rPr>
          <w:rFonts w:ascii="Georgia" w:hAnsi="Georgia"/>
          <w:sz w:val="20"/>
          <w:szCs w:val="20"/>
        </w:rPr>
      </w:pPr>
    </w:p>
    <w:p w:rsidR="005330B5" w:rsidRPr="005330B5" w:rsidRDefault="005330B5" w:rsidP="005330B5">
      <w:pPr>
        <w:pStyle w:val="BodyText"/>
        <w:spacing w:line="276" w:lineRule="auto"/>
        <w:ind w:right="27"/>
        <w:jc w:val="center"/>
        <w:rPr>
          <w:rFonts w:ascii="Georgia" w:hAnsi="Georgia"/>
          <w:b/>
          <w:bCs/>
          <w:sz w:val="20"/>
          <w:szCs w:val="20"/>
        </w:rPr>
      </w:pPr>
      <w:r w:rsidRPr="005330B5">
        <w:rPr>
          <w:rFonts w:ascii="Georgia" w:hAnsi="Georgia"/>
          <w:b/>
          <w:bCs/>
          <w:noProof/>
          <w:sz w:val="20"/>
          <w:szCs w:val="20"/>
          <w:lang w:val="en-IN" w:eastAsia="en-IN" w:bidi="hi-IN"/>
        </w:rPr>
        <w:lastRenderedPageBreak/>
        <w:drawing>
          <wp:inline distT="0" distB="0" distL="0" distR="0">
            <wp:extent cx="2703195" cy="2041451"/>
            <wp:effectExtent l="19050" t="0" r="20955" b="0"/>
            <wp:docPr id="7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330B5">
        <w:rPr>
          <w:rFonts w:ascii="Georgia" w:hAnsi="Georgia"/>
          <w:b/>
          <w:bCs/>
          <w:noProof/>
          <w:sz w:val="20"/>
          <w:szCs w:val="20"/>
          <w:lang w:bidi="hi-IN"/>
        </w:rPr>
        <w:t xml:space="preserve"> </w:t>
      </w:r>
      <w:r w:rsidRPr="005330B5">
        <w:rPr>
          <w:rFonts w:ascii="Georgia" w:hAnsi="Georgia"/>
          <w:b/>
          <w:bCs/>
          <w:noProof/>
          <w:sz w:val="20"/>
          <w:szCs w:val="20"/>
          <w:lang w:val="en-IN" w:eastAsia="en-IN" w:bidi="hi-IN"/>
        </w:rPr>
        <w:drawing>
          <wp:inline distT="0" distB="0" distL="0" distR="0">
            <wp:extent cx="2728905" cy="2062716"/>
            <wp:effectExtent l="19050" t="0" r="14295" b="0"/>
            <wp:docPr id="7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330B5" w:rsidRPr="005330B5" w:rsidRDefault="005330B5" w:rsidP="005330B5">
      <w:pPr>
        <w:pStyle w:val="BodyText"/>
        <w:spacing w:line="276" w:lineRule="auto"/>
        <w:ind w:right="27"/>
        <w:jc w:val="center"/>
        <w:rPr>
          <w:rFonts w:ascii="Georgia" w:hAnsi="Georgia"/>
          <w:b/>
          <w:bCs/>
          <w:sz w:val="20"/>
          <w:szCs w:val="20"/>
        </w:rPr>
      </w:pPr>
      <w:r w:rsidRPr="005330B5">
        <w:rPr>
          <w:rFonts w:ascii="Georgia" w:hAnsi="Georgia"/>
          <w:b/>
          <w:bCs/>
          <w:sz w:val="20"/>
          <w:szCs w:val="20"/>
        </w:rPr>
        <w:t>FIGURE 3 PERCEPTION TOWARDS INCREASE IN LOAN SIZE            FIGURE 4 PERCEPTION TOWARDS GOVERNMENT PROGRAMS</w:t>
      </w:r>
    </w:p>
    <w:p w:rsidR="005330B5" w:rsidRPr="005330B5" w:rsidRDefault="005330B5" w:rsidP="005330B5">
      <w:pPr>
        <w:pStyle w:val="BodyText"/>
        <w:spacing w:line="276" w:lineRule="auto"/>
        <w:ind w:right="27"/>
        <w:jc w:val="both"/>
        <w:rPr>
          <w:rFonts w:ascii="Georgia" w:hAnsi="Georgia"/>
          <w:sz w:val="20"/>
          <w:szCs w:val="20"/>
        </w:rPr>
      </w:pP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According to Table 3, 28 percent of the branch managers regarded this factor as a high</w:t>
      </w:r>
      <w:r w:rsidRPr="005330B5">
        <w:rPr>
          <w:rFonts w:ascii="Georgia" w:hAnsi="Georgia"/>
          <w:color w:val="FFFFFF" w:themeColor="background1"/>
          <w:sz w:val="20"/>
          <w:szCs w:val="20"/>
        </w:rPr>
        <w:t>1</w:t>
      </w:r>
      <w:r w:rsidRPr="005330B5">
        <w:rPr>
          <w:rFonts w:ascii="Georgia" w:hAnsi="Georgia"/>
          <w:sz w:val="20"/>
          <w:szCs w:val="20"/>
        </w:rPr>
        <w:t>risk category in SHG lending, where peer</w:t>
      </w:r>
      <w:r w:rsidRPr="005330B5">
        <w:rPr>
          <w:rFonts w:ascii="Georgia" w:hAnsi="Georgia"/>
          <w:color w:val="FFFFFF" w:themeColor="background1"/>
          <w:sz w:val="20"/>
          <w:szCs w:val="20"/>
        </w:rPr>
        <w:t>1</w:t>
      </w:r>
      <w:r w:rsidRPr="005330B5">
        <w:rPr>
          <w:rFonts w:ascii="Georgia" w:hAnsi="Georgia"/>
          <w:sz w:val="20"/>
          <w:szCs w:val="20"/>
        </w:rPr>
        <w:t>pressure serves as collateral. This</w:t>
      </w:r>
      <w:r w:rsidRPr="005330B5">
        <w:rPr>
          <w:rFonts w:ascii="Georgia" w:hAnsi="Georgia"/>
          <w:color w:val="FFFFFF" w:themeColor="background1"/>
          <w:sz w:val="20"/>
          <w:szCs w:val="20"/>
        </w:rPr>
        <w:t xml:space="preserve"> </w:t>
      </w:r>
      <w:r w:rsidRPr="005330B5">
        <w:rPr>
          <w:rFonts w:ascii="Georgia" w:hAnsi="Georgia"/>
          <w:sz w:val="20"/>
          <w:szCs w:val="20"/>
        </w:rPr>
        <w:t>works well for small loans. Because only the active borrowers are eligible for bank loans, the banker must evaluate loan size based on their regular savings &amp; account balance. The loan is</w:t>
      </w:r>
      <w:r w:rsidRPr="005330B5">
        <w:rPr>
          <w:rFonts w:ascii="Georgia" w:hAnsi="Georgia"/>
          <w:color w:val="FFFFFF" w:themeColor="background1"/>
          <w:sz w:val="20"/>
          <w:szCs w:val="20"/>
        </w:rPr>
        <w:t>1</w:t>
      </w:r>
      <w:r w:rsidRPr="005330B5">
        <w:rPr>
          <w:rFonts w:ascii="Georgia" w:hAnsi="Georgia"/>
          <w:sz w:val="20"/>
          <w:szCs w:val="20"/>
        </w:rPr>
        <w:t>provided in a 1:1 ratio at first, then ratio must be increased to 1:2, 1:3, and so on. In some</w:t>
      </w:r>
      <w:r w:rsidRPr="005330B5">
        <w:rPr>
          <w:rFonts w:ascii="Georgia" w:hAnsi="Georgia"/>
          <w:color w:val="FFFFFF" w:themeColor="background1"/>
          <w:sz w:val="20"/>
          <w:szCs w:val="20"/>
        </w:rPr>
        <w:t>1</w:t>
      </w:r>
      <w:r w:rsidRPr="005330B5">
        <w:rPr>
          <w:rFonts w:ascii="Georgia" w:hAnsi="Georgia"/>
          <w:sz w:val="20"/>
          <w:szCs w:val="20"/>
        </w:rPr>
        <w:t>cases, loan amount per</w:t>
      </w:r>
      <w:r w:rsidRPr="005330B5">
        <w:rPr>
          <w:rFonts w:ascii="Georgia" w:hAnsi="Georgia"/>
          <w:color w:val="FFFFFF" w:themeColor="background1"/>
          <w:sz w:val="20"/>
          <w:szCs w:val="20"/>
        </w:rPr>
        <w:t>1</w:t>
      </w:r>
      <w:r w:rsidRPr="005330B5">
        <w:rPr>
          <w:rFonts w:ascii="Georgia" w:hAnsi="Georgia"/>
          <w:sz w:val="20"/>
          <w:szCs w:val="20"/>
        </w:rPr>
        <w:t>member exceeds Rs.50,000 or more. The likelihood of the loan default rises. It is challenging to mobilize resources among a group of people who see the potential for abuse in any acquisition of power. But it may be people with this sensibility that are best suited to directing local development. If someone is worried about being corrupted by wealth and power, that person is probably less</w:t>
      </w:r>
      <w:r w:rsidRPr="005330B5">
        <w:rPr>
          <w:rFonts w:ascii="Georgia" w:hAnsi="Georgia"/>
          <w:color w:val="FFFFFF" w:themeColor="background1"/>
          <w:sz w:val="20"/>
          <w:szCs w:val="20"/>
        </w:rPr>
        <w:t>1</w:t>
      </w:r>
      <w:r w:rsidRPr="005330B5">
        <w:rPr>
          <w:rFonts w:ascii="Georgia" w:hAnsi="Georgia"/>
          <w:sz w:val="20"/>
          <w:szCs w:val="20"/>
        </w:rPr>
        <w:t>likely</w:t>
      </w:r>
      <w:r w:rsidRPr="005330B5">
        <w:rPr>
          <w:rFonts w:ascii="Georgia" w:hAnsi="Georgia"/>
          <w:color w:val="FFFFFF" w:themeColor="background1"/>
          <w:sz w:val="20"/>
          <w:szCs w:val="20"/>
        </w:rPr>
        <w:t>1</w:t>
      </w:r>
      <w:r w:rsidRPr="005330B5">
        <w:rPr>
          <w:rFonts w:ascii="Georgia" w:hAnsi="Georgia"/>
          <w:sz w:val="20"/>
          <w:szCs w:val="20"/>
        </w:rPr>
        <w:t>to misuse power and</w:t>
      </w:r>
      <w:r w:rsidRPr="005330B5">
        <w:rPr>
          <w:rFonts w:ascii="Georgia" w:hAnsi="Georgia"/>
          <w:color w:val="FFFFFF" w:themeColor="background1"/>
          <w:sz w:val="20"/>
          <w:szCs w:val="20"/>
        </w:rPr>
        <w:t>1</w:t>
      </w:r>
      <w:r w:rsidRPr="005330B5">
        <w:rPr>
          <w:rFonts w:ascii="Georgia" w:hAnsi="Georgia"/>
          <w:sz w:val="20"/>
          <w:szCs w:val="20"/>
        </w:rPr>
        <w:t>more likely</w:t>
      </w:r>
      <w:r w:rsidRPr="005330B5">
        <w:rPr>
          <w:rFonts w:ascii="Georgia" w:hAnsi="Georgia"/>
          <w:color w:val="FFFFFF" w:themeColor="background1"/>
          <w:sz w:val="20"/>
          <w:szCs w:val="20"/>
        </w:rPr>
        <w:t>1</w:t>
      </w:r>
      <w:r w:rsidRPr="005330B5">
        <w:rPr>
          <w:rFonts w:ascii="Georgia" w:hAnsi="Georgia"/>
          <w:sz w:val="20"/>
          <w:szCs w:val="20"/>
        </w:rPr>
        <w:t>to put it to good use. The challenge is making these people comfortable with the idea that one needs to have power in order to get things done. Part of the micro finance provider’s power as an institution lies in the fact that their loan fund consists entirely of member deposits, and is, as the administrator describes it, “a completely community-based source of capital” However, while having local depositors makes the institution more self-sufficient, this can work against its ability to engage in micro finance, which tends to be more</w:t>
      </w:r>
      <w:r w:rsidRPr="005330B5">
        <w:rPr>
          <w:rFonts w:ascii="Georgia" w:hAnsi="Georgia"/>
          <w:spacing w:val="-31"/>
          <w:sz w:val="20"/>
          <w:szCs w:val="20"/>
        </w:rPr>
        <w:t xml:space="preserve"> </w:t>
      </w:r>
      <w:r w:rsidRPr="005330B5">
        <w:rPr>
          <w:rFonts w:ascii="Georgia" w:hAnsi="Georgia"/>
          <w:sz w:val="20"/>
          <w:szCs w:val="20"/>
        </w:rPr>
        <w:t>risky.</w:t>
      </w:r>
    </w:p>
    <w:p w:rsidR="005330B5" w:rsidRPr="005330B5" w:rsidRDefault="005330B5" w:rsidP="005330B5">
      <w:pPr>
        <w:pStyle w:val="BodyText"/>
        <w:tabs>
          <w:tab w:val="left" w:pos="8280"/>
        </w:tabs>
        <w:spacing w:line="276" w:lineRule="auto"/>
        <w:ind w:right="27"/>
        <w:jc w:val="both"/>
        <w:rPr>
          <w:rFonts w:ascii="Georgia" w:hAnsi="Georgia"/>
          <w:b/>
          <w:sz w:val="20"/>
          <w:szCs w:val="20"/>
        </w:rPr>
      </w:pPr>
    </w:p>
    <w:p w:rsidR="005330B5" w:rsidRPr="005330B5" w:rsidRDefault="005330B5" w:rsidP="005330B5">
      <w:pPr>
        <w:pStyle w:val="BodyText"/>
        <w:tabs>
          <w:tab w:val="left" w:pos="8280"/>
        </w:tabs>
        <w:spacing w:line="276" w:lineRule="auto"/>
        <w:ind w:right="27"/>
        <w:jc w:val="both"/>
        <w:rPr>
          <w:rFonts w:ascii="Georgia" w:hAnsi="Georgia"/>
          <w:sz w:val="20"/>
          <w:szCs w:val="20"/>
        </w:rPr>
      </w:pPr>
      <w:r w:rsidRPr="005330B5">
        <w:rPr>
          <w:rFonts w:ascii="Georgia" w:hAnsi="Georgia"/>
          <w:b/>
          <w:sz w:val="20"/>
          <w:szCs w:val="20"/>
        </w:rPr>
        <w:t>SHG’S SHOULDERING TOO MUCH GOVERNMENT</w:t>
      </w:r>
      <w:r w:rsidRPr="005330B5">
        <w:rPr>
          <w:rFonts w:ascii="Georgia" w:hAnsi="Georgia"/>
          <w:b/>
          <w:color w:val="FFFFFF" w:themeColor="background1"/>
          <w:sz w:val="20"/>
          <w:szCs w:val="20"/>
        </w:rPr>
        <w:t xml:space="preserve"> </w:t>
      </w:r>
      <w:r w:rsidRPr="005330B5">
        <w:rPr>
          <w:rFonts w:ascii="Georgia" w:hAnsi="Georgia"/>
          <w:b/>
          <w:spacing w:val="-4"/>
          <w:sz w:val="20"/>
          <w:szCs w:val="20"/>
        </w:rPr>
        <w:t xml:space="preserve">PROGRAM </w:t>
      </w:r>
      <w:r w:rsidRPr="005330B5">
        <w:rPr>
          <w:rFonts w:ascii="Georgia" w:hAnsi="Georgia"/>
          <w:b/>
          <w:sz w:val="20"/>
          <w:szCs w:val="20"/>
        </w:rPr>
        <w:t>RESPONSIBILITIES BEYOND</w:t>
      </w:r>
      <w:r w:rsidRPr="005330B5">
        <w:rPr>
          <w:rFonts w:ascii="Georgia" w:hAnsi="Georgia"/>
          <w:b/>
          <w:color w:val="FFFFFF" w:themeColor="background1"/>
          <w:sz w:val="20"/>
          <w:szCs w:val="20"/>
        </w:rPr>
        <w:t xml:space="preserve"> </w:t>
      </w:r>
      <w:r w:rsidRPr="005330B5">
        <w:rPr>
          <w:rFonts w:ascii="Georgia" w:hAnsi="Georgia"/>
          <w:b/>
          <w:sz w:val="20"/>
          <w:szCs w:val="20"/>
        </w:rPr>
        <w:t>THEIR</w:t>
      </w:r>
      <w:r w:rsidRPr="005330B5">
        <w:rPr>
          <w:rFonts w:ascii="Georgia" w:hAnsi="Georgia"/>
          <w:b/>
          <w:color w:val="FFFFFF" w:themeColor="background1"/>
          <w:sz w:val="20"/>
          <w:szCs w:val="20"/>
        </w:rPr>
        <w:t xml:space="preserve"> </w:t>
      </w:r>
      <w:r w:rsidRPr="005330B5">
        <w:rPr>
          <w:rFonts w:ascii="Georgia" w:hAnsi="Georgia"/>
          <w:b/>
          <w:sz w:val="20"/>
          <w:szCs w:val="20"/>
        </w:rPr>
        <w:t>CAPACITY</w:t>
      </w: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w:t>
      </w:r>
      <w:r w:rsidRPr="005330B5">
        <w:rPr>
          <w:rFonts w:ascii="Georgia" w:hAnsi="Georgia"/>
          <w:color w:val="FFFFFF" w:themeColor="background1"/>
          <w:sz w:val="20"/>
          <w:szCs w:val="20"/>
        </w:rPr>
        <w:t>I</w:t>
      </w:r>
      <w:r w:rsidRPr="005330B5">
        <w:rPr>
          <w:rFonts w:ascii="Georgia" w:hAnsi="Georgia"/>
          <w:sz w:val="20"/>
          <w:szCs w:val="20"/>
        </w:rPr>
        <w:t>4 PERCEPTION</w:t>
      </w:r>
      <w:r w:rsidRPr="005330B5">
        <w:rPr>
          <w:rFonts w:ascii="Georgia" w:hAnsi="Georgia"/>
          <w:color w:val="FFFFFF" w:themeColor="background1"/>
          <w:sz w:val="20"/>
          <w:szCs w:val="20"/>
        </w:rPr>
        <w:t>I</w:t>
      </w:r>
      <w:r w:rsidRPr="005330B5">
        <w:rPr>
          <w:rFonts w:ascii="Georgia" w:hAnsi="Georgia"/>
          <w:sz w:val="20"/>
          <w:szCs w:val="20"/>
        </w:rPr>
        <w:t>TOWARDS GOVERNMENT</w:t>
      </w:r>
      <w:r w:rsidRPr="005330B5">
        <w:rPr>
          <w:rFonts w:ascii="Georgia" w:hAnsi="Georgia"/>
          <w:color w:val="FFFFFF" w:themeColor="background1"/>
          <w:sz w:val="20"/>
          <w:szCs w:val="20"/>
        </w:rPr>
        <w:t>I</w:t>
      </w:r>
      <w:r w:rsidRPr="005330B5">
        <w:rPr>
          <w:rFonts w:ascii="Georgia" w:hAnsi="Georgia"/>
          <w:sz w:val="20"/>
          <w:szCs w:val="20"/>
        </w:rPr>
        <w:t>PROGRAMS</w:t>
      </w:r>
    </w:p>
    <w:p w:rsidR="005330B5" w:rsidRPr="005330B5" w:rsidRDefault="005330B5" w:rsidP="005330B5">
      <w:pPr>
        <w:pStyle w:val="Heading1"/>
        <w:spacing w:line="276" w:lineRule="auto"/>
        <w:jc w:val="center"/>
        <w:rPr>
          <w:rFonts w:ascii="Georgia" w:hAnsi="Georgia"/>
          <w:sz w:val="20"/>
          <w:szCs w:val="20"/>
        </w:rPr>
      </w:pPr>
    </w:p>
    <w:tbl>
      <w:tblPr>
        <w:tblW w:w="7650"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0"/>
        <w:gridCol w:w="1170"/>
        <w:gridCol w:w="540"/>
        <w:gridCol w:w="1350"/>
        <w:gridCol w:w="630"/>
        <w:gridCol w:w="1080"/>
        <w:gridCol w:w="630"/>
      </w:tblGrid>
      <w:tr w:rsidR="005330B5" w:rsidRPr="005330B5" w:rsidTr="00E24FA2">
        <w:trPr>
          <w:trHeight w:val="441"/>
          <w:jc w:val="center"/>
        </w:trPr>
        <w:tc>
          <w:tcPr>
            <w:tcW w:w="2250" w:type="dxa"/>
            <w:vMerge w:val="restart"/>
          </w:tcPr>
          <w:p w:rsidR="005330B5" w:rsidRPr="005330B5" w:rsidRDefault="005330B5" w:rsidP="00E24FA2">
            <w:pPr>
              <w:pStyle w:val="TableParagraph"/>
              <w:spacing w:line="276" w:lineRule="auto"/>
              <w:ind w:left="760"/>
              <w:jc w:val="both"/>
              <w:rPr>
                <w:rFonts w:ascii="Georgia" w:hAnsi="Georgia"/>
                <w:sz w:val="20"/>
                <w:szCs w:val="20"/>
              </w:rPr>
            </w:pPr>
            <w:r w:rsidRPr="005330B5">
              <w:rPr>
                <w:rFonts w:ascii="Georgia" w:hAnsi="Georgia"/>
                <w:sz w:val="20"/>
                <w:szCs w:val="20"/>
              </w:rPr>
              <w:t>Risk</w:t>
            </w:r>
            <w:r w:rsidRPr="005330B5">
              <w:rPr>
                <w:rFonts w:ascii="Georgia" w:hAnsi="Georgia"/>
                <w:color w:val="FFFFFF" w:themeColor="background1"/>
                <w:sz w:val="20"/>
                <w:szCs w:val="20"/>
              </w:rPr>
              <w:t>1</w:t>
            </w:r>
            <w:r w:rsidRPr="005330B5">
              <w:rPr>
                <w:rFonts w:ascii="Georgia" w:hAnsi="Georgia"/>
                <w:sz w:val="20"/>
                <w:szCs w:val="20"/>
              </w:rPr>
              <w:t>factor</w:t>
            </w:r>
          </w:p>
        </w:tc>
        <w:tc>
          <w:tcPr>
            <w:tcW w:w="5400" w:type="dxa"/>
            <w:gridSpan w:val="6"/>
          </w:tcPr>
          <w:p w:rsidR="005330B5" w:rsidRPr="005330B5" w:rsidRDefault="005330B5" w:rsidP="00E24FA2">
            <w:pPr>
              <w:pStyle w:val="TableParagraph"/>
              <w:spacing w:line="276" w:lineRule="auto"/>
              <w:ind w:left="1715" w:right="1708"/>
              <w:jc w:val="both"/>
              <w:rPr>
                <w:rFonts w:ascii="Georgia" w:hAnsi="Georgia"/>
                <w:sz w:val="20"/>
                <w:szCs w:val="20"/>
              </w:rPr>
            </w:pPr>
            <w:r w:rsidRPr="005330B5">
              <w:rPr>
                <w:rFonts w:ascii="Georgia" w:hAnsi="Georgia"/>
                <w:sz w:val="20"/>
                <w:szCs w:val="20"/>
              </w:rPr>
              <w:t>Risk perception</w:t>
            </w:r>
          </w:p>
        </w:tc>
      </w:tr>
      <w:tr w:rsidR="005330B5" w:rsidRPr="005330B5" w:rsidTr="00E24FA2">
        <w:trPr>
          <w:trHeight w:val="441"/>
          <w:jc w:val="center"/>
        </w:trPr>
        <w:tc>
          <w:tcPr>
            <w:tcW w:w="2250"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1170" w:type="dxa"/>
          </w:tcPr>
          <w:p w:rsidR="005330B5" w:rsidRPr="005330B5" w:rsidRDefault="005330B5" w:rsidP="00E24FA2">
            <w:pPr>
              <w:pStyle w:val="TableParagraph"/>
              <w:spacing w:line="276" w:lineRule="auto"/>
              <w:ind w:left="321"/>
              <w:jc w:val="both"/>
              <w:rPr>
                <w:rFonts w:ascii="Georgia" w:hAnsi="Georgia"/>
                <w:sz w:val="20"/>
                <w:szCs w:val="20"/>
              </w:rPr>
            </w:pPr>
            <w:r w:rsidRPr="005330B5">
              <w:rPr>
                <w:rFonts w:ascii="Georgia" w:hAnsi="Georgia"/>
                <w:sz w:val="20"/>
                <w:szCs w:val="20"/>
              </w:rPr>
              <w:t>High</w:t>
            </w:r>
          </w:p>
        </w:tc>
        <w:tc>
          <w:tcPr>
            <w:tcW w:w="540" w:type="dxa"/>
          </w:tcPr>
          <w:p w:rsidR="005330B5" w:rsidRPr="005330B5" w:rsidRDefault="005330B5" w:rsidP="00E24FA2">
            <w:pPr>
              <w:pStyle w:val="TableParagraph"/>
              <w:spacing w:line="276" w:lineRule="auto"/>
              <w:ind w:left="201"/>
              <w:jc w:val="both"/>
              <w:rPr>
                <w:rFonts w:ascii="Georgia" w:hAnsi="Georgia"/>
                <w:sz w:val="20"/>
                <w:szCs w:val="20"/>
              </w:rPr>
            </w:pPr>
            <w:r w:rsidRPr="005330B5">
              <w:rPr>
                <w:rFonts w:ascii="Georgia" w:hAnsi="Georgia"/>
                <w:w w:val="99"/>
                <w:sz w:val="20"/>
                <w:szCs w:val="20"/>
              </w:rPr>
              <w:t>%</w:t>
            </w:r>
          </w:p>
        </w:tc>
        <w:tc>
          <w:tcPr>
            <w:tcW w:w="1350" w:type="dxa"/>
          </w:tcPr>
          <w:p w:rsidR="005330B5" w:rsidRPr="005330B5" w:rsidRDefault="005330B5" w:rsidP="00E24FA2">
            <w:pPr>
              <w:pStyle w:val="TableParagraph"/>
              <w:spacing w:line="276" w:lineRule="auto"/>
              <w:ind w:left="439"/>
              <w:jc w:val="both"/>
              <w:rPr>
                <w:rFonts w:ascii="Georgia" w:hAnsi="Georgia"/>
                <w:sz w:val="20"/>
                <w:szCs w:val="20"/>
              </w:rPr>
            </w:pPr>
            <w:r w:rsidRPr="005330B5">
              <w:rPr>
                <w:rFonts w:ascii="Georgia" w:hAnsi="Georgia"/>
                <w:sz w:val="20"/>
                <w:szCs w:val="20"/>
              </w:rPr>
              <w:t>Medium</w:t>
            </w:r>
          </w:p>
        </w:tc>
        <w:tc>
          <w:tcPr>
            <w:tcW w:w="630" w:type="dxa"/>
          </w:tcPr>
          <w:p w:rsidR="005330B5" w:rsidRPr="005330B5" w:rsidRDefault="005330B5" w:rsidP="00E24FA2">
            <w:pPr>
              <w:pStyle w:val="TableParagraph"/>
              <w:spacing w:line="276" w:lineRule="auto"/>
              <w:ind w:left="5"/>
              <w:jc w:val="both"/>
              <w:rPr>
                <w:rFonts w:ascii="Georgia" w:hAnsi="Georgia"/>
                <w:sz w:val="20"/>
                <w:szCs w:val="20"/>
              </w:rPr>
            </w:pPr>
            <w:r w:rsidRPr="005330B5">
              <w:rPr>
                <w:rFonts w:ascii="Georgia" w:hAnsi="Georgia"/>
                <w:w w:val="99"/>
                <w:sz w:val="20"/>
                <w:szCs w:val="20"/>
              </w:rPr>
              <w:t>%</w:t>
            </w:r>
          </w:p>
        </w:tc>
        <w:tc>
          <w:tcPr>
            <w:tcW w:w="1080" w:type="dxa"/>
          </w:tcPr>
          <w:p w:rsidR="005330B5" w:rsidRPr="005330B5" w:rsidRDefault="005330B5" w:rsidP="00E24FA2">
            <w:pPr>
              <w:pStyle w:val="TableParagraph"/>
              <w:spacing w:line="276" w:lineRule="auto"/>
              <w:ind w:left="395"/>
              <w:jc w:val="both"/>
              <w:rPr>
                <w:rFonts w:ascii="Georgia" w:hAnsi="Georgia"/>
                <w:sz w:val="20"/>
                <w:szCs w:val="20"/>
              </w:rPr>
            </w:pPr>
            <w:r w:rsidRPr="005330B5">
              <w:rPr>
                <w:rFonts w:ascii="Georgia" w:hAnsi="Georgia"/>
                <w:sz w:val="20"/>
                <w:szCs w:val="20"/>
              </w:rPr>
              <w:t>Low</w:t>
            </w:r>
          </w:p>
        </w:tc>
        <w:tc>
          <w:tcPr>
            <w:tcW w:w="630" w:type="dxa"/>
          </w:tcPr>
          <w:p w:rsidR="005330B5" w:rsidRPr="005330B5" w:rsidRDefault="005330B5" w:rsidP="00E24FA2">
            <w:pPr>
              <w:pStyle w:val="TableParagraph"/>
              <w:spacing w:line="276" w:lineRule="auto"/>
              <w:ind w:left="12"/>
              <w:jc w:val="both"/>
              <w:rPr>
                <w:rFonts w:ascii="Georgia" w:hAnsi="Georgia"/>
                <w:sz w:val="20"/>
                <w:szCs w:val="20"/>
              </w:rPr>
            </w:pPr>
            <w:r w:rsidRPr="005330B5">
              <w:rPr>
                <w:rFonts w:ascii="Georgia" w:hAnsi="Georgia"/>
                <w:w w:val="99"/>
                <w:sz w:val="20"/>
                <w:szCs w:val="20"/>
              </w:rPr>
              <w:t>%</w:t>
            </w:r>
          </w:p>
        </w:tc>
      </w:tr>
      <w:tr w:rsidR="005330B5" w:rsidRPr="005330B5" w:rsidTr="00E24FA2">
        <w:trPr>
          <w:trHeight w:val="460"/>
          <w:jc w:val="center"/>
        </w:trPr>
        <w:tc>
          <w:tcPr>
            <w:tcW w:w="2250" w:type="dxa"/>
          </w:tcPr>
          <w:p w:rsidR="005330B5" w:rsidRPr="005330B5" w:rsidRDefault="005330B5" w:rsidP="00E24FA2">
            <w:pPr>
              <w:pStyle w:val="TableParagraph"/>
              <w:spacing w:line="276" w:lineRule="auto"/>
              <w:ind w:left="107"/>
              <w:jc w:val="both"/>
              <w:rPr>
                <w:rFonts w:ascii="Georgia" w:hAnsi="Georgia"/>
                <w:sz w:val="20"/>
                <w:szCs w:val="20"/>
              </w:rPr>
            </w:pPr>
            <w:r w:rsidRPr="005330B5">
              <w:rPr>
                <w:rFonts w:ascii="Georgia" w:hAnsi="Georgia"/>
                <w:sz w:val="20"/>
                <w:szCs w:val="20"/>
              </w:rPr>
              <w:t>Government</w:t>
            </w:r>
          </w:p>
        </w:tc>
        <w:tc>
          <w:tcPr>
            <w:tcW w:w="1170" w:type="dxa"/>
          </w:tcPr>
          <w:p w:rsidR="005330B5" w:rsidRPr="005330B5" w:rsidRDefault="005330B5" w:rsidP="00E24FA2">
            <w:pPr>
              <w:pStyle w:val="TableParagraph"/>
              <w:spacing w:line="276" w:lineRule="auto"/>
              <w:ind w:left="309"/>
              <w:jc w:val="both"/>
              <w:rPr>
                <w:rFonts w:ascii="Georgia" w:hAnsi="Georgia"/>
                <w:sz w:val="20"/>
                <w:szCs w:val="20"/>
              </w:rPr>
            </w:pPr>
            <w:r w:rsidRPr="005330B5">
              <w:rPr>
                <w:rFonts w:ascii="Georgia" w:hAnsi="Georgia"/>
                <w:sz w:val="20"/>
                <w:szCs w:val="20"/>
              </w:rPr>
              <w:t>40</w:t>
            </w:r>
          </w:p>
        </w:tc>
        <w:tc>
          <w:tcPr>
            <w:tcW w:w="540" w:type="dxa"/>
          </w:tcPr>
          <w:p w:rsidR="005330B5" w:rsidRPr="005330B5" w:rsidRDefault="005330B5" w:rsidP="00E24FA2">
            <w:pPr>
              <w:pStyle w:val="TableParagraph"/>
              <w:spacing w:line="276" w:lineRule="auto"/>
              <w:ind w:left="180"/>
              <w:jc w:val="both"/>
              <w:rPr>
                <w:rFonts w:ascii="Georgia" w:hAnsi="Georgia"/>
                <w:sz w:val="20"/>
                <w:szCs w:val="20"/>
              </w:rPr>
            </w:pPr>
            <w:r w:rsidRPr="005330B5">
              <w:rPr>
                <w:rFonts w:ascii="Georgia" w:hAnsi="Georgia"/>
                <w:sz w:val="20"/>
                <w:szCs w:val="20"/>
              </w:rPr>
              <w:t>32</w:t>
            </w:r>
          </w:p>
        </w:tc>
        <w:tc>
          <w:tcPr>
            <w:tcW w:w="1350" w:type="dxa"/>
          </w:tcPr>
          <w:p w:rsidR="005330B5" w:rsidRPr="005330B5" w:rsidRDefault="005330B5" w:rsidP="00E24FA2">
            <w:pPr>
              <w:pStyle w:val="TableParagraph"/>
              <w:spacing w:line="276" w:lineRule="auto"/>
              <w:ind w:left="475"/>
              <w:jc w:val="both"/>
              <w:rPr>
                <w:rFonts w:ascii="Georgia" w:hAnsi="Georgia"/>
                <w:sz w:val="20"/>
                <w:szCs w:val="20"/>
              </w:rPr>
            </w:pPr>
            <w:r w:rsidRPr="005330B5">
              <w:rPr>
                <w:rFonts w:ascii="Georgia" w:hAnsi="Georgia"/>
                <w:sz w:val="20"/>
                <w:szCs w:val="20"/>
              </w:rPr>
              <w:t>75</w:t>
            </w:r>
          </w:p>
        </w:tc>
        <w:tc>
          <w:tcPr>
            <w:tcW w:w="630" w:type="dxa"/>
          </w:tcPr>
          <w:p w:rsidR="005330B5" w:rsidRPr="005330B5" w:rsidRDefault="005330B5" w:rsidP="00E24FA2">
            <w:pPr>
              <w:pStyle w:val="TableParagraph"/>
              <w:spacing w:line="276" w:lineRule="auto"/>
              <w:ind w:left="119" w:right="114"/>
              <w:jc w:val="both"/>
              <w:rPr>
                <w:rFonts w:ascii="Georgia" w:hAnsi="Georgia"/>
                <w:sz w:val="20"/>
                <w:szCs w:val="20"/>
              </w:rPr>
            </w:pPr>
            <w:r w:rsidRPr="005330B5">
              <w:rPr>
                <w:rFonts w:ascii="Georgia" w:hAnsi="Georgia"/>
                <w:sz w:val="20"/>
                <w:szCs w:val="20"/>
              </w:rPr>
              <w:t>60</w:t>
            </w:r>
          </w:p>
        </w:tc>
        <w:tc>
          <w:tcPr>
            <w:tcW w:w="1080" w:type="dxa"/>
          </w:tcPr>
          <w:p w:rsidR="005330B5" w:rsidRPr="005330B5" w:rsidRDefault="005330B5" w:rsidP="00E24FA2">
            <w:pPr>
              <w:pStyle w:val="TableParagraph"/>
              <w:spacing w:line="276" w:lineRule="auto"/>
              <w:ind w:left="307" w:right="296"/>
              <w:jc w:val="both"/>
              <w:rPr>
                <w:rFonts w:ascii="Georgia" w:hAnsi="Georgia"/>
                <w:sz w:val="20"/>
                <w:szCs w:val="20"/>
              </w:rPr>
            </w:pPr>
            <w:r w:rsidRPr="005330B5">
              <w:rPr>
                <w:rFonts w:ascii="Georgia" w:hAnsi="Georgia"/>
                <w:sz w:val="20"/>
                <w:szCs w:val="20"/>
              </w:rPr>
              <w:t>10</w:t>
            </w:r>
          </w:p>
        </w:tc>
        <w:tc>
          <w:tcPr>
            <w:tcW w:w="630" w:type="dxa"/>
          </w:tcPr>
          <w:p w:rsidR="005330B5" w:rsidRPr="005330B5" w:rsidRDefault="005330B5" w:rsidP="00E24FA2">
            <w:pPr>
              <w:pStyle w:val="TableParagraph"/>
              <w:spacing w:line="276" w:lineRule="auto"/>
              <w:ind w:left="484"/>
              <w:jc w:val="both"/>
              <w:rPr>
                <w:rFonts w:ascii="Georgia" w:hAnsi="Georgia"/>
                <w:sz w:val="20"/>
                <w:szCs w:val="20"/>
              </w:rPr>
            </w:pPr>
            <w:r w:rsidRPr="005330B5">
              <w:rPr>
                <w:rFonts w:ascii="Georgia" w:hAnsi="Georgia"/>
                <w:w w:val="99"/>
                <w:sz w:val="20"/>
                <w:szCs w:val="20"/>
              </w:rPr>
              <w:t>8</w:t>
            </w:r>
          </w:p>
        </w:tc>
      </w:tr>
    </w:tbl>
    <w:p w:rsidR="005330B5" w:rsidRPr="005330B5" w:rsidRDefault="005330B5" w:rsidP="005330B5">
      <w:pPr>
        <w:pStyle w:val="BodyText"/>
        <w:spacing w:line="276" w:lineRule="auto"/>
        <w:ind w:right="27"/>
        <w:rPr>
          <w:rFonts w:ascii="Georgia" w:hAnsi="Georgia"/>
          <w:b/>
          <w:bCs/>
          <w:sz w:val="20"/>
          <w:szCs w:val="20"/>
        </w:rPr>
      </w:pPr>
    </w:p>
    <w:p w:rsidR="005330B5" w:rsidRPr="005330B5" w:rsidRDefault="005330B5" w:rsidP="005330B5">
      <w:pPr>
        <w:pStyle w:val="BodyText"/>
        <w:spacing w:line="276" w:lineRule="auto"/>
        <w:ind w:right="27" w:firstLine="720"/>
        <w:jc w:val="both"/>
        <w:rPr>
          <w:rFonts w:ascii="Georgia" w:hAnsi="Georgia"/>
          <w:sz w:val="20"/>
          <w:szCs w:val="20"/>
        </w:rPr>
      </w:pP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According to this table, 32% of branch managers regarded this factor as high risk</w:t>
      </w:r>
      <w:r w:rsidRPr="005330B5">
        <w:rPr>
          <w:rFonts w:ascii="Georgia" w:hAnsi="Georgia"/>
          <w:color w:val="FFFFFF" w:themeColor="background1"/>
          <w:sz w:val="20"/>
          <w:szCs w:val="20"/>
        </w:rPr>
        <w:t>1</w:t>
      </w:r>
      <w:r w:rsidRPr="005330B5">
        <w:rPr>
          <w:rFonts w:ascii="Georgia" w:hAnsi="Georgia"/>
          <w:sz w:val="20"/>
          <w:szCs w:val="20"/>
        </w:rPr>
        <w:t>category. As SHGs have proven to be very effective</w:t>
      </w:r>
      <w:r w:rsidRPr="005330B5">
        <w:rPr>
          <w:rFonts w:ascii="Georgia" w:hAnsi="Georgia"/>
          <w:color w:val="FFFFFF" w:themeColor="background1"/>
          <w:sz w:val="20"/>
          <w:szCs w:val="20"/>
        </w:rPr>
        <w:t>1</w:t>
      </w:r>
      <w:r w:rsidRPr="005330B5">
        <w:rPr>
          <w:rFonts w:ascii="Georgia" w:hAnsi="Georgia"/>
          <w:sz w:val="20"/>
          <w:szCs w:val="20"/>
        </w:rPr>
        <w:t>delivery units, many government</w:t>
      </w:r>
      <w:r w:rsidRPr="005330B5">
        <w:rPr>
          <w:rFonts w:ascii="Georgia" w:hAnsi="Georgia"/>
          <w:color w:val="FFFFFF" w:themeColor="background1"/>
          <w:sz w:val="20"/>
          <w:szCs w:val="20"/>
        </w:rPr>
        <w:t>1</w:t>
      </w:r>
      <w:r w:rsidRPr="005330B5">
        <w:rPr>
          <w:rFonts w:ascii="Georgia" w:hAnsi="Georgia"/>
          <w:sz w:val="20"/>
          <w:szCs w:val="20"/>
        </w:rPr>
        <w:t>departments have stepped forward</w:t>
      </w:r>
      <w:r w:rsidRPr="005330B5">
        <w:rPr>
          <w:rFonts w:ascii="Georgia" w:hAnsi="Georgia"/>
          <w:color w:val="FFFFFF" w:themeColor="background1"/>
          <w:sz w:val="20"/>
          <w:szCs w:val="20"/>
        </w:rPr>
        <w:t>1</w:t>
      </w:r>
      <w:r w:rsidRPr="005330B5">
        <w:rPr>
          <w:rFonts w:ascii="Georgia" w:hAnsi="Georgia"/>
          <w:sz w:val="20"/>
          <w:szCs w:val="20"/>
        </w:rPr>
        <w:t xml:space="preserve">to contribute to the programme. This has increased the burden on the SHGs and, in some cases, resulted in the groups' dissolution. As a result of the SHG's failure, the bank's loan to the SHG </w:t>
      </w:r>
      <w:r w:rsidRPr="005330B5">
        <w:rPr>
          <w:rFonts w:ascii="Georgia" w:hAnsi="Georgia"/>
          <w:sz w:val="20"/>
          <w:szCs w:val="20"/>
        </w:rPr>
        <w:lastRenderedPageBreak/>
        <w:t>becomes a non-performing asset.</w:t>
      </w:r>
    </w:p>
    <w:p w:rsidR="005330B5" w:rsidRPr="005330B5" w:rsidRDefault="005330B5" w:rsidP="005330B5">
      <w:pPr>
        <w:pStyle w:val="BodyText"/>
        <w:spacing w:line="276" w:lineRule="auto"/>
        <w:ind w:right="27"/>
        <w:jc w:val="both"/>
        <w:rPr>
          <w:rFonts w:ascii="Georgia" w:hAnsi="Georgia"/>
          <w:sz w:val="20"/>
          <w:szCs w:val="20"/>
        </w:rPr>
      </w:pPr>
    </w:p>
    <w:p w:rsidR="005330B5" w:rsidRPr="005330B5" w:rsidRDefault="005330B5" w:rsidP="005330B5">
      <w:pPr>
        <w:pStyle w:val="BodyText"/>
        <w:spacing w:line="276" w:lineRule="auto"/>
        <w:ind w:right="27"/>
        <w:jc w:val="both"/>
        <w:rPr>
          <w:rFonts w:ascii="Georgia" w:hAnsi="Georgia"/>
          <w:sz w:val="20"/>
          <w:szCs w:val="20"/>
        </w:rPr>
      </w:pPr>
      <w:r w:rsidRPr="005330B5">
        <w:rPr>
          <w:rFonts w:ascii="Georgia" w:hAnsi="Georgia"/>
          <w:b/>
          <w:sz w:val="20"/>
          <w:szCs w:val="20"/>
        </w:rPr>
        <w:t>DUAL</w:t>
      </w:r>
      <w:r w:rsidRPr="005330B5">
        <w:rPr>
          <w:rFonts w:ascii="Georgia" w:hAnsi="Georgia"/>
          <w:b/>
          <w:color w:val="FFFFFF" w:themeColor="background1"/>
          <w:sz w:val="20"/>
          <w:szCs w:val="20"/>
        </w:rPr>
        <w:t>I</w:t>
      </w:r>
      <w:r w:rsidRPr="005330B5">
        <w:rPr>
          <w:rFonts w:ascii="Georgia" w:hAnsi="Georgia"/>
          <w:b/>
          <w:sz w:val="20"/>
          <w:szCs w:val="20"/>
        </w:rPr>
        <w:t>FINANCING TO</w:t>
      </w:r>
      <w:r w:rsidRPr="005330B5">
        <w:rPr>
          <w:rFonts w:ascii="Georgia" w:hAnsi="Georgia"/>
          <w:b/>
          <w:color w:val="FFFFFF" w:themeColor="background1"/>
          <w:sz w:val="20"/>
          <w:szCs w:val="20"/>
        </w:rPr>
        <w:t>I</w:t>
      </w:r>
      <w:r w:rsidRPr="005330B5">
        <w:rPr>
          <w:rFonts w:ascii="Georgia" w:hAnsi="Georgia"/>
          <w:b/>
          <w:sz w:val="20"/>
          <w:szCs w:val="20"/>
        </w:rPr>
        <w:t>MEMBERS</w:t>
      </w: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w:t>
      </w:r>
      <w:r w:rsidRPr="005330B5">
        <w:rPr>
          <w:rFonts w:ascii="Georgia" w:hAnsi="Georgia"/>
          <w:color w:val="FFFFFF" w:themeColor="background1"/>
          <w:sz w:val="20"/>
          <w:szCs w:val="20"/>
        </w:rPr>
        <w:t>I</w:t>
      </w:r>
      <w:r w:rsidRPr="005330B5">
        <w:rPr>
          <w:rFonts w:ascii="Georgia" w:hAnsi="Georgia"/>
          <w:sz w:val="20"/>
          <w:szCs w:val="20"/>
        </w:rPr>
        <w:t>5 PERCEPTION</w:t>
      </w:r>
      <w:r w:rsidRPr="005330B5">
        <w:rPr>
          <w:rFonts w:ascii="Georgia" w:hAnsi="Georgia"/>
          <w:color w:val="FFFFFF" w:themeColor="background1"/>
          <w:sz w:val="20"/>
          <w:szCs w:val="20"/>
        </w:rPr>
        <w:t>I</w:t>
      </w:r>
      <w:r w:rsidRPr="005330B5">
        <w:rPr>
          <w:rFonts w:ascii="Georgia" w:hAnsi="Georgia"/>
          <w:sz w:val="20"/>
          <w:szCs w:val="20"/>
        </w:rPr>
        <w:t>TOWARDS DUAL</w:t>
      </w:r>
      <w:r w:rsidRPr="005330B5">
        <w:rPr>
          <w:rFonts w:ascii="Georgia" w:hAnsi="Georgia"/>
          <w:color w:val="FFFFFF" w:themeColor="background1"/>
          <w:sz w:val="20"/>
          <w:szCs w:val="20"/>
        </w:rPr>
        <w:t>I</w:t>
      </w:r>
      <w:r w:rsidRPr="005330B5">
        <w:rPr>
          <w:rFonts w:ascii="Georgia" w:hAnsi="Georgia"/>
          <w:sz w:val="20"/>
          <w:szCs w:val="20"/>
        </w:rPr>
        <w:t>FINANCING</w:t>
      </w:r>
    </w:p>
    <w:tbl>
      <w:tblPr>
        <w:tblpPr w:leftFromText="180" w:rightFromText="180" w:vertAnchor="text" w:horzAnchor="margin" w:tblpXSpec="center" w:tblpY="3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11"/>
        <w:gridCol w:w="698"/>
        <w:gridCol w:w="422"/>
        <w:gridCol w:w="1029"/>
        <w:gridCol w:w="643"/>
        <w:gridCol w:w="662"/>
        <w:gridCol w:w="640"/>
      </w:tblGrid>
      <w:tr w:rsidR="005330B5" w:rsidRPr="005330B5" w:rsidTr="00E24FA2">
        <w:trPr>
          <w:trHeight w:val="477"/>
        </w:trPr>
        <w:tc>
          <w:tcPr>
            <w:tcW w:w="4111" w:type="dxa"/>
            <w:vMerge w:val="restart"/>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1511" w:right="1401"/>
              <w:jc w:val="both"/>
              <w:rPr>
                <w:rFonts w:ascii="Georgia" w:hAnsi="Georgia"/>
                <w:sz w:val="20"/>
                <w:szCs w:val="20"/>
              </w:rPr>
            </w:pPr>
            <w:r w:rsidRPr="005330B5">
              <w:rPr>
                <w:rFonts w:ascii="Georgia" w:hAnsi="Georgia"/>
                <w:sz w:val="20"/>
                <w:szCs w:val="20"/>
              </w:rPr>
              <w:t>Risk</w:t>
            </w:r>
            <w:r w:rsidRPr="005330B5">
              <w:rPr>
                <w:rFonts w:ascii="Georgia" w:hAnsi="Georgia"/>
                <w:color w:val="FFFFFF" w:themeColor="background1"/>
                <w:sz w:val="20"/>
                <w:szCs w:val="20"/>
              </w:rPr>
              <w:t>1</w:t>
            </w:r>
            <w:r w:rsidRPr="005330B5">
              <w:rPr>
                <w:rFonts w:ascii="Georgia" w:hAnsi="Georgia"/>
                <w:sz w:val="20"/>
                <w:szCs w:val="20"/>
              </w:rPr>
              <w:t>factor</w:t>
            </w:r>
          </w:p>
        </w:tc>
        <w:tc>
          <w:tcPr>
            <w:tcW w:w="4094" w:type="dxa"/>
            <w:gridSpan w:val="6"/>
          </w:tcPr>
          <w:p w:rsidR="005330B5" w:rsidRPr="005330B5" w:rsidRDefault="005330B5" w:rsidP="00E24FA2">
            <w:pPr>
              <w:pStyle w:val="TableParagraph"/>
              <w:spacing w:line="276" w:lineRule="auto"/>
              <w:ind w:left="1235"/>
              <w:jc w:val="both"/>
              <w:rPr>
                <w:rFonts w:ascii="Georgia" w:hAnsi="Georgia"/>
                <w:sz w:val="20"/>
                <w:szCs w:val="20"/>
              </w:rPr>
            </w:pPr>
            <w:r w:rsidRPr="005330B5">
              <w:rPr>
                <w:rFonts w:ascii="Georgia" w:hAnsi="Georgia"/>
                <w:sz w:val="20"/>
                <w:szCs w:val="20"/>
              </w:rPr>
              <w:t>Risk</w:t>
            </w:r>
            <w:r w:rsidRPr="005330B5">
              <w:rPr>
                <w:rFonts w:ascii="Georgia" w:hAnsi="Georgia"/>
                <w:color w:val="FFFFFF" w:themeColor="background1"/>
                <w:sz w:val="20"/>
                <w:szCs w:val="20"/>
              </w:rPr>
              <w:t>1</w:t>
            </w:r>
            <w:r w:rsidRPr="005330B5">
              <w:rPr>
                <w:rFonts w:ascii="Georgia" w:hAnsi="Georgia"/>
                <w:sz w:val="20"/>
                <w:szCs w:val="20"/>
              </w:rPr>
              <w:t>perception</w:t>
            </w:r>
          </w:p>
        </w:tc>
      </w:tr>
      <w:tr w:rsidR="005330B5" w:rsidRPr="005330B5" w:rsidTr="00E24FA2">
        <w:trPr>
          <w:trHeight w:val="484"/>
        </w:trPr>
        <w:tc>
          <w:tcPr>
            <w:tcW w:w="4111"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698" w:type="dxa"/>
          </w:tcPr>
          <w:p w:rsidR="005330B5" w:rsidRPr="005330B5" w:rsidRDefault="005330B5" w:rsidP="00E24FA2">
            <w:pPr>
              <w:pStyle w:val="TableParagraph"/>
              <w:spacing w:line="276" w:lineRule="auto"/>
              <w:ind w:left="120" w:right="7"/>
              <w:jc w:val="both"/>
              <w:rPr>
                <w:rFonts w:ascii="Georgia" w:hAnsi="Georgia"/>
                <w:sz w:val="20"/>
                <w:szCs w:val="20"/>
              </w:rPr>
            </w:pPr>
            <w:r w:rsidRPr="005330B5">
              <w:rPr>
                <w:rFonts w:ascii="Georgia" w:hAnsi="Georgia"/>
                <w:sz w:val="20"/>
                <w:szCs w:val="20"/>
              </w:rPr>
              <w:t>High</w:t>
            </w:r>
          </w:p>
        </w:tc>
        <w:tc>
          <w:tcPr>
            <w:tcW w:w="422" w:type="dxa"/>
          </w:tcPr>
          <w:p w:rsidR="005330B5" w:rsidRPr="005330B5" w:rsidRDefault="005330B5" w:rsidP="00E24FA2">
            <w:pPr>
              <w:pStyle w:val="TableParagraph"/>
              <w:spacing w:line="276" w:lineRule="auto"/>
              <w:ind w:right="40"/>
              <w:jc w:val="both"/>
              <w:rPr>
                <w:rFonts w:ascii="Georgia" w:hAnsi="Georgia"/>
                <w:sz w:val="20"/>
                <w:szCs w:val="20"/>
              </w:rPr>
            </w:pPr>
            <w:r w:rsidRPr="005330B5">
              <w:rPr>
                <w:rFonts w:ascii="Georgia" w:hAnsi="Georgia"/>
                <w:w w:val="99"/>
                <w:sz w:val="20"/>
                <w:szCs w:val="20"/>
              </w:rPr>
              <w:t>%</w:t>
            </w:r>
          </w:p>
        </w:tc>
        <w:tc>
          <w:tcPr>
            <w:tcW w:w="1029" w:type="dxa"/>
          </w:tcPr>
          <w:p w:rsidR="005330B5" w:rsidRPr="005330B5" w:rsidRDefault="005330B5" w:rsidP="00E24FA2">
            <w:pPr>
              <w:pStyle w:val="TableParagraph"/>
              <w:spacing w:line="276" w:lineRule="auto"/>
              <w:ind w:left="115"/>
              <w:jc w:val="both"/>
              <w:rPr>
                <w:rFonts w:ascii="Georgia" w:hAnsi="Georgia"/>
                <w:sz w:val="20"/>
                <w:szCs w:val="20"/>
              </w:rPr>
            </w:pPr>
            <w:r w:rsidRPr="005330B5">
              <w:rPr>
                <w:rFonts w:ascii="Georgia" w:hAnsi="Georgia"/>
                <w:sz w:val="20"/>
                <w:szCs w:val="20"/>
              </w:rPr>
              <w:t>Medium</w:t>
            </w:r>
          </w:p>
        </w:tc>
        <w:tc>
          <w:tcPr>
            <w:tcW w:w="643" w:type="dxa"/>
          </w:tcPr>
          <w:p w:rsidR="005330B5" w:rsidRPr="005330B5" w:rsidRDefault="005330B5" w:rsidP="00E24FA2">
            <w:pPr>
              <w:pStyle w:val="TableParagraph"/>
              <w:spacing w:line="276" w:lineRule="auto"/>
              <w:ind w:right="149"/>
              <w:jc w:val="both"/>
              <w:rPr>
                <w:rFonts w:ascii="Georgia" w:hAnsi="Georgia"/>
                <w:sz w:val="20"/>
                <w:szCs w:val="20"/>
              </w:rPr>
            </w:pPr>
            <w:r w:rsidRPr="005330B5">
              <w:rPr>
                <w:rFonts w:ascii="Georgia" w:hAnsi="Georgia"/>
                <w:w w:val="99"/>
                <w:sz w:val="20"/>
                <w:szCs w:val="20"/>
              </w:rPr>
              <w:t>%</w:t>
            </w:r>
          </w:p>
        </w:tc>
        <w:tc>
          <w:tcPr>
            <w:tcW w:w="662" w:type="dxa"/>
          </w:tcPr>
          <w:p w:rsidR="005330B5" w:rsidRPr="005330B5" w:rsidRDefault="005330B5" w:rsidP="00E24FA2">
            <w:pPr>
              <w:pStyle w:val="TableParagraph"/>
              <w:spacing w:line="276" w:lineRule="auto"/>
              <w:ind w:left="124" w:right="10"/>
              <w:jc w:val="both"/>
              <w:rPr>
                <w:rFonts w:ascii="Georgia" w:hAnsi="Georgia"/>
                <w:sz w:val="20"/>
                <w:szCs w:val="20"/>
              </w:rPr>
            </w:pPr>
            <w:r w:rsidRPr="005330B5">
              <w:rPr>
                <w:rFonts w:ascii="Georgia" w:hAnsi="Georgia"/>
                <w:sz w:val="20"/>
                <w:szCs w:val="20"/>
              </w:rPr>
              <w:t>Low</w:t>
            </w:r>
          </w:p>
        </w:tc>
        <w:tc>
          <w:tcPr>
            <w:tcW w:w="640" w:type="dxa"/>
          </w:tcPr>
          <w:p w:rsidR="005330B5" w:rsidRPr="005330B5" w:rsidRDefault="005330B5" w:rsidP="00E24FA2">
            <w:pPr>
              <w:pStyle w:val="TableParagraph"/>
              <w:spacing w:line="276" w:lineRule="auto"/>
              <w:ind w:right="146"/>
              <w:jc w:val="both"/>
              <w:rPr>
                <w:rFonts w:ascii="Georgia" w:hAnsi="Georgia"/>
                <w:sz w:val="20"/>
                <w:szCs w:val="20"/>
              </w:rPr>
            </w:pPr>
            <w:r w:rsidRPr="005330B5">
              <w:rPr>
                <w:rFonts w:ascii="Georgia" w:hAnsi="Georgia"/>
                <w:w w:val="99"/>
                <w:sz w:val="20"/>
                <w:szCs w:val="20"/>
              </w:rPr>
              <w:t>%</w:t>
            </w:r>
          </w:p>
        </w:tc>
      </w:tr>
      <w:tr w:rsidR="005330B5" w:rsidRPr="005330B5" w:rsidTr="00E24FA2">
        <w:trPr>
          <w:trHeight w:val="1021"/>
        </w:trPr>
        <w:tc>
          <w:tcPr>
            <w:tcW w:w="4111" w:type="dxa"/>
          </w:tcPr>
          <w:p w:rsidR="005330B5" w:rsidRPr="005330B5" w:rsidRDefault="005330B5" w:rsidP="00E24FA2">
            <w:pPr>
              <w:pStyle w:val="TableParagraph"/>
              <w:tabs>
                <w:tab w:val="left" w:pos="827"/>
                <w:tab w:val="left" w:pos="2022"/>
                <w:tab w:val="left" w:pos="2442"/>
                <w:tab w:val="left" w:pos="3597"/>
              </w:tabs>
              <w:spacing w:line="276" w:lineRule="auto"/>
              <w:ind w:left="107" w:right="96"/>
              <w:jc w:val="both"/>
              <w:rPr>
                <w:rFonts w:ascii="Georgia" w:hAnsi="Georgia"/>
                <w:sz w:val="20"/>
                <w:szCs w:val="20"/>
              </w:rPr>
            </w:pPr>
            <w:r w:rsidRPr="005330B5">
              <w:rPr>
                <w:rFonts w:ascii="Georgia" w:hAnsi="Georgia"/>
                <w:sz w:val="20"/>
                <w:szCs w:val="20"/>
              </w:rPr>
              <w:t>Dual</w:t>
            </w:r>
            <w:r w:rsidRPr="005330B5">
              <w:rPr>
                <w:rFonts w:ascii="Georgia" w:hAnsi="Georgia"/>
                <w:color w:val="FFFFFF" w:themeColor="background1"/>
                <w:sz w:val="20"/>
                <w:szCs w:val="20"/>
              </w:rPr>
              <w:t>1</w:t>
            </w:r>
            <w:r w:rsidRPr="005330B5">
              <w:rPr>
                <w:rFonts w:ascii="Georgia" w:hAnsi="Georgia"/>
                <w:sz w:val="20"/>
                <w:szCs w:val="20"/>
              </w:rPr>
              <w:t>financing</w:t>
            </w:r>
            <w:r w:rsidRPr="005330B5">
              <w:rPr>
                <w:rFonts w:ascii="Georgia" w:hAnsi="Georgia"/>
                <w:sz w:val="20"/>
                <w:szCs w:val="20"/>
              </w:rPr>
              <w:tab/>
              <w:t>as</w:t>
            </w:r>
            <w:r w:rsidRPr="005330B5">
              <w:rPr>
                <w:rFonts w:ascii="Georgia" w:hAnsi="Georgia"/>
                <w:sz w:val="20"/>
                <w:szCs w:val="20"/>
              </w:rPr>
              <w:tab/>
              <w:t>members</w:t>
            </w:r>
            <w:r w:rsidRPr="005330B5">
              <w:rPr>
                <w:rFonts w:ascii="Georgia" w:hAnsi="Georgia"/>
                <w:color w:val="FFFFFF" w:themeColor="background1"/>
                <w:sz w:val="20"/>
                <w:szCs w:val="20"/>
              </w:rPr>
              <w:t>1</w:t>
            </w:r>
            <w:r w:rsidRPr="005330B5">
              <w:rPr>
                <w:rFonts w:ascii="Georgia" w:hAnsi="Georgia"/>
                <w:spacing w:val="-4"/>
                <w:sz w:val="20"/>
                <w:szCs w:val="20"/>
              </w:rPr>
              <w:t xml:space="preserve">join </w:t>
            </w:r>
            <w:r w:rsidRPr="005330B5">
              <w:rPr>
                <w:rFonts w:ascii="Georgia" w:hAnsi="Georgia"/>
                <w:sz w:val="20"/>
                <w:szCs w:val="20"/>
              </w:rPr>
              <w:t>more</w:t>
            </w:r>
            <w:r w:rsidRPr="005330B5">
              <w:rPr>
                <w:rFonts w:ascii="Georgia" w:hAnsi="Georgia"/>
                <w:color w:val="FFFFFF" w:themeColor="background1"/>
                <w:sz w:val="20"/>
                <w:szCs w:val="20"/>
              </w:rPr>
              <w:t>1</w:t>
            </w:r>
            <w:r w:rsidRPr="005330B5">
              <w:rPr>
                <w:rFonts w:ascii="Georgia" w:hAnsi="Georgia"/>
                <w:sz w:val="20"/>
                <w:szCs w:val="20"/>
              </w:rPr>
              <w:t>than one</w:t>
            </w:r>
            <w:r w:rsidRPr="005330B5">
              <w:rPr>
                <w:rFonts w:ascii="Georgia" w:hAnsi="Georgia"/>
                <w:color w:val="FFFFFF" w:themeColor="background1"/>
                <w:sz w:val="20"/>
                <w:szCs w:val="20"/>
              </w:rPr>
              <w:t>1</w:t>
            </w:r>
            <w:r w:rsidRPr="005330B5">
              <w:rPr>
                <w:rFonts w:ascii="Georgia" w:hAnsi="Georgia"/>
                <w:sz w:val="20"/>
                <w:szCs w:val="20"/>
              </w:rPr>
              <w:t>SHG</w:t>
            </w:r>
          </w:p>
        </w:tc>
        <w:tc>
          <w:tcPr>
            <w:tcW w:w="698"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113"/>
              <w:jc w:val="both"/>
              <w:rPr>
                <w:rFonts w:ascii="Georgia" w:hAnsi="Georgia"/>
                <w:sz w:val="20"/>
                <w:szCs w:val="20"/>
              </w:rPr>
            </w:pPr>
            <w:r w:rsidRPr="005330B5">
              <w:rPr>
                <w:rFonts w:ascii="Georgia" w:hAnsi="Georgia"/>
                <w:w w:val="99"/>
                <w:sz w:val="20"/>
                <w:szCs w:val="20"/>
              </w:rPr>
              <w:t>-</w:t>
            </w:r>
          </w:p>
        </w:tc>
        <w:tc>
          <w:tcPr>
            <w:tcW w:w="422"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right="104"/>
              <w:jc w:val="both"/>
              <w:rPr>
                <w:rFonts w:ascii="Georgia" w:hAnsi="Georgia"/>
                <w:sz w:val="20"/>
                <w:szCs w:val="20"/>
              </w:rPr>
            </w:pPr>
            <w:r w:rsidRPr="005330B5">
              <w:rPr>
                <w:rFonts w:ascii="Georgia" w:hAnsi="Georgia"/>
                <w:w w:val="99"/>
                <w:sz w:val="20"/>
                <w:szCs w:val="20"/>
              </w:rPr>
              <w:t>-</w:t>
            </w:r>
          </w:p>
        </w:tc>
        <w:tc>
          <w:tcPr>
            <w:tcW w:w="1029"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115"/>
              <w:jc w:val="both"/>
              <w:rPr>
                <w:rFonts w:ascii="Georgia" w:hAnsi="Georgia"/>
                <w:sz w:val="20"/>
                <w:szCs w:val="20"/>
              </w:rPr>
            </w:pPr>
            <w:r w:rsidRPr="005330B5">
              <w:rPr>
                <w:rFonts w:ascii="Georgia" w:hAnsi="Georgia"/>
                <w:w w:val="99"/>
                <w:sz w:val="20"/>
                <w:szCs w:val="20"/>
              </w:rPr>
              <w:t>25</w:t>
            </w:r>
          </w:p>
        </w:tc>
        <w:tc>
          <w:tcPr>
            <w:tcW w:w="643"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right="128"/>
              <w:jc w:val="both"/>
              <w:rPr>
                <w:rFonts w:ascii="Georgia" w:hAnsi="Georgia"/>
                <w:sz w:val="20"/>
                <w:szCs w:val="20"/>
              </w:rPr>
            </w:pPr>
            <w:r w:rsidRPr="005330B5">
              <w:rPr>
                <w:rFonts w:ascii="Georgia" w:hAnsi="Georgia"/>
                <w:w w:val="95"/>
                <w:sz w:val="20"/>
                <w:szCs w:val="20"/>
              </w:rPr>
              <w:t>20</w:t>
            </w:r>
          </w:p>
        </w:tc>
        <w:tc>
          <w:tcPr>
            <w:tcW w:w="662"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124" w:right="10"/>
              <w:jc w:val="both"/>
              <w:rPr>
                <w:rFonts w:ascii="Georgia" w:hAnsi="Georgia"/>
                <w:sz w:val="20"/>
                <w:szCs w:val="20"/>
              </w:rPr>
            </w:pPr>
            <w:r w:rsidRPr="005330B5">
              <w:rPr>
                <w:rFonts w:ascii="Georgia" w:hAnsi="Georgia"/>
                <w:sz w:val="20"/>
                <w:szCs w:val="20"/>
              </w:rPr>
              <w:t>100</w:t>
            </w:r>
          </w:p>
        </w:tc>
        <w:tc>
          <w:tcPr>
            <w:tcW w:w="64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right="124"/>
              <w:jc w:val="both"/>
              <w:rPr>
                <w:rFonts w:ascii="Georgia" w:hAnsi="Georgia"/>
                <w:sz w:val="20"/>
                <w:szCs w:val="20"/>
              </w:rPr>
            </w:pPr>
            <w:r w:rsidRPr="005330B5">
              <w:rPr>
                <w:rFonts w:ascii="Georgia" w:hAnsi="Georgia"/>
                <w:w w:val="95"/>
                <w:sz w:val="20"/>
                <w:szCs w:val="20"/>
              </w:rPr>
              <w:t>80</w:t>
            </w:r>
          </w:p>
        </w:tc>
      </w:tr>
    </w:tbl>
    <w:p w:rsidR="005330B5" w:rsidRPr="005330B5" w:rsidRDefault="005330B5" w:rsidP="005330B5">
      <w:pPr>
        <w:spacing w:after="0"/>
        <w:rPr>
          <w:rFonts w:ascii="Georgia" w:hAnsi="Georgia" w:cs="Times New Roman"/>
          <w:b/>
          <w:bCs/>
          <w:sz w:val="20"/>
          <w:szCs w:val="20"/>
        </w:rPr>
      </w:pPr>
    </w:p>
    <w:p w:rsidR="005330B5" w:rsidRPr="005330B5" w:rsidRDefault="005330B5" w:rsidP="005330B5">
      <w:pPr>
        <w:spacing w:after="0"/>
        <w:jc w:val="center"/>
        <w:rPr>
          <w:rFonts w:ascii="Georgia" w:hAnsi="Georgia" w:cs="Times New Roman"/>
          <w:b/>
          <w:bCs/>
          <w:sz w:val="20"/>
          <w:szCs w:val="20"/>
        </w:rPr>
      </w:pPr>
    </w:p>
    <w:p w:rsidR="005330B5" w:rsidRPr="005330B5" w:rsidRDefault="005330B5" w:rsidP="005330B5">
      <w:pPr>
        <w:spacing w:after="0"/>
        <w:jc w:val="center"/>
        <w:rPr>
          <w:rFonts w:ascii="Georgia" w:hAnsi="Georgia" w:cs="Times New Roman"/>
          <w:b/>
          <w:bCs/>
          <w:sz w:val="20"/>
          <w:szCs w:val="20"/>
        </w:rPr>
      </w:pPr>
      <w:r w:rsidRPr="005330B5">
        <w:rPr>
          <w:rFonts w:ascii="Georgia" w:hAnsi="Georgia" w:cs="Times New Roman"/>
          <w:b/>
          <w:bCs/>
          <w:noProof/>
          <w:sz w:val="20"/>
          <w:szCs w:val="20"/>
          <w:lang w:eastAsia="en-IN" w:bidi="hi-IN"/>
        </w:rPr>
        <w:drawing>
          <wp:inline distT="0" distB="0" distL="0" distR="0">
            <wp:extent cx="2762708" cy="2005744"/>
            <wp:effectExtent l="19050" t="0" r="18592" b="0"/>
            <wp:docPr id="7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330B5">
        <w:rPr>
          <w:rFonts w:ascii="Georgia" w:hAnsi="Georgia"/>
          <w:b/>
          <w:bCs/>
          <w:sz w:val="20"/>
          <w:szCs w:val="20"/>
        </w:rPr>
        <w:t xml:space="preserve"> </w:t>
      </w:r>
      <w:r w:rsidRPr="005330B5">
        <w:rPr>
          <w:rFonts w:ascii="Georgia" w:hAnsi="Georgia" w:cs="Times New Roman"/>
          <w:b/>
          <w:bCs/>
          <w:noProof/>
          <w:sz w:val="20"/>
          <w:szCs w:val="20"/>
          <w:lang w:eastAsia="en-IN" w:bidi="hi-IN"/>
        </w:rPr>
        <w:drawing>
          <wp:inline distT="0" distB="0" distL="0" distR="0">
            <wp:extent cx="2822693" cy="1967023"/>
            <wp:effectExtent l="19050" t="0" r="15757" b="0"/>
            <wp:docPr id="7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330B5" w:rsidRPr="005330B5" w:rsidRDefault="005330B5" w:rsidP="005330B5">
      <w:pPr>
        <w:spacing w:after="0"/>
        <w:jc w:val="center"/>
        <w:rPr>
          <w:rFonts w:ascii="Georgia" w:hAnsi="Georgia" w:cs="Times New Roman"/>
          <w:b/>
          <w:bCs/>
          <w:sz w:val="20"/>
          <w:szCs w:val="20"/>
        </w:rPr>
      </w:pPr>
      <w:r w:rsidRPr="005330B5">
        <w:rPr>
          <w:rFonts w:ascii="Georgia" w:hAnsi="Georgia" w:cs="Times New Roman"/>
          <w:b/>
          <w:bCs/>
          <w:sz w:val="20"/>
          <w:szCs w:val="20"/>
        </w:rPr>
        <w:t>FIG 5 PERCEPTION TOWARDS DUAL</w:t>
      </w:r>
      <w:r w:rsidRPr="005330B5">
        <w:rPr>
          <w:rFonts w:ascii="Georgia" w:hAnsi="Georgia" w:cs="Times New Roman"/>
          <w:b/>
          <w:bCs/>
          <w:spacing w:val="-45"/>
          <w:sz w:val="20"/>
          <w:szCs w:val="20"/>
        </w:rPr>
        <w:t xml:space="preserve"> </w:t>
      </w:r>
      <w:r w:rsidRPr="005330B5">
        <w:rPr>
          <w:rFonts w:ascii="Georgia" w:hAnsi="Georgia" w:cs="Times New Roman"/>
          <w:b/>
          <w:bCs/>
          <w:sz w:val="20"/>
          <w:szCs w:val="20"/>
        </w:rPr>
        <w:t>FINANCING           FIG 6 PERCEPTION ON LACK OF MONITORING</w:t>
      </w:r>
    </w:p>
    <w:p w:rsidR="005330B5" w:rsidRPr="005330B5" w:rsidRDefault="005330B5" w:rsidP="005330B5">
      <w:pPr>
        <w:spacing w:after="0"/>
        <w:jc w:val="both"/>
        <w:rPr>
          <w:rFonts w:ascii="Georgia" w:hAnsi="Georgia" w:cs="Times New Roman"/>
          <w:sz w:val="20"/>
          <w:szCs w:val="20"/>
        </w:rPr>
      </w:pPr>
    </w:p>
    <w:p w:rsidR="005330B5" w:rsidRPr="005330B5" w:rsidRDefault="005330B5" w:rsidP="005330B5">
      <w:pPr>
        <w:pStyle w:val="BodyText"/>
        <w:tabs>
          <w:tab w:val="left" w:pos="8280"/>
        </w:tabs>
        <w:spacing w:line="276" w:lineRule="auto"/>
        <w:ind w:right="27" w:firstLine="720"/>
        <w:jc w:val="both"/>
        <w:rPr>
          <w:rFonts w:ascii="Georgia" w:hAnsi="Georgia"/>
          <w:sz w:val="20"/>
          <w:szCs w:val="20"/>
        </w:rPr>
      </w:pPr>
      <w:r w:rsidRPr="005330B5">
        <w:rPr>
          <w:rFonts w:ascii="Georgia" w:hAnsi="Georgia"/>
          <w:sz w:val="20"/>
          <w:szCs w:val="20"/>
        </w:rPr>
        <w:t>According to Table 5, 80 percent of branch managers rated this</w:t>
      </w:r>
      <w:r w:rsidRPr="005330B5">
        <w:rPr>
          <w:rFonts w:ascii="Georgia" w:hAnsi="Georgia"/>
          <w:color w:val="FFFFFF" w:themeColor="background1"/>
          <w:sz w:val="20"/>
          <w:szCs w:val="20"/>
        </w:rPr>
        <w:t>1</w:t>
      </w:r>
      <w:r w:rsidRPr="005330B5">
        <w:rPr>
          <w:rFonts w:ascii="Georgia" w:hAnsi="Georgia"/>
          <w:sz w:val="20"/>
          <w:szCs w:val="20"/>
        </w:rPr>
        <w:t>factor as low risk. Where</w:t>
      </w:r>
      <w:r w:rsidRPr="005330B5">
        <w:rPr>
          <w:rFonts w:ascii="Georgia" w:hAnsi="Georgia"/>
          <w:color w:val="FFFFFF" w:themeColor="background1"/>
          <w:sz w:val="20"/>
          <w:szCs w:val="20"/>
        </w:rPr>
        <w:t>1</w:t>
      </w:r>
      <w:r w:rsidRPr="005330B5">
        <w:rPr>
          <w:rFonts w:ascii="Georgia" w:hAnsi="Georgia"/>
          <w:sz w:val="20"/>
          <w:szCs w:val="20"/>
        </w:rPr>
        <w:t>there is a higher concentration of the SHGs, the SHG members have a greater chance of becoming members of more than</w:t>
      </w:r>
      <w:r w:rsidRPr="005330B5">
        <w:rPr>
          <w:rFonts w:ascii="Georgia" w:hAnsi="Georgia"/>
          <w:color w:val="FFFFFF" w:themeColor="background1"/>
          <w:sz w:val="20"/>
          <w:szCs w:val="20"/>
        </w:rPr>
        <w:t>1</w:t>
      </w:r>
      <w:r w:rsidRPr="005330B5">
        <w:rPr>
          <w:rFonts w:ascii="Georgia" w:hAnsi="Georgia"/>
          <w:sz w:val="20"/>
          <w:szCs w:val="20"/>
        </w:rPr>
        <w:t>one SHG. There is a chance that those members will</w:t>
      </w:r>
      <w:r w:rsidRPr="005330B5">
        <w:rPr>
          <w:rFonts w:ascii="Georgia" w:hAnsi="Georgia"/>
          <w:color w:val="FFFFFF" w:themeColor="background1"/>
          <w:sz w:val="20"/>
          <w:szCs w:val="20"/>
        </w:rPr>
        <w:t>1</w:t>
      </w:r>
      <w:r w:rsidRPr="005330B5">
        <w:rPr>
          <w:rFonts w:ascii="Georgia" w:hAnsi="Georgia"/>
          <w:sz w:val="20"/>
          <w:szCs w:val="20"/>
        </w:rPr>
        <w:t>receive two bank loans through two various SHGs. However, this</w:t>
      </w:r>
      <w:r w:rsidRPr="005330B5">
        <w:rPr>
          <w:rFonts w:ascii="Georgia" w:hAnsi="Georgia"/>
          <w:color w:val="FFFFFF" w:themeColor="background1"/>
          <w:sz w:val="20"/>
          <w:szCs w:val="20"/>
        </w:rPr>
        <w:t>1</w:t>
      </w:r>
      <w:r w:rsidRPr="005330B5">
        <w:rPr>
          <w:rFonts w:ascii="Georgia" w:hAnsi="Georgia"/>
          <w:sz w:val="20"/>
          <w:szCs w:val="20"/>
        </w:rPr>
        <w:t>factor is regarded as low risk</w:t>
      </w:r>
      <w:r w:rsidRPr="005330B5">
        <w:rPr>
          <w:rFonts w:ascii="Georgia" w:hAnsi="Georgia"/>
          <w:color w:val="FFFFFF" w:themeColor="background1"/>
          <w:sz w:val="20"/>
          <w:szCs w:val="20"/>
        </w:rPr>
        <w:t>1</w:t>
      </w:r>
      <w:r w:rsidRPr="005330B5">
        <w:rPr>
          <w:rFonts w:ascii="Georgia" w:hAnsi="Georgia"/>
          <w:sz w:val="20"/>
          <w:szCs w:val="20"/>
        </w:rPr>
        <w:t>because it is considered when providing a loan to a SHG. Each member's photographs and information (ration cards, address proof, etc.) have been collected by the banker. As a result, it eliminates the possibility of dual financing.</w:t>
      </w:r>
    </w:p>
    <w:p w:rsidR="005330B5" w:rsidRPr="005330B5" w:rsidRDefault="005330B5" w:rsidP="005330B5">
      <w:pPr>
        <w:pStyle w:val="BodyText"/>
        <w:tabs>
          <w:tab w:val="left" w:pos="8280"/>
        </w:tabs>
        <w:spacing w:line="276" w:lineRule="auto"/>
        <w:ind w:right="27" w:firstLine="720"/>
        <w:jc w:val="both"/>
        <w:rPr>
          <w:rFonts w:ascii="Georgia" w:hAnsi="Georgia"/>
          <w:sz w:val="20"/>
          <w:szCs w:val="20"/>
        </w:rPr>
      </w:pPr>
    </w:p>
    <w:p w:rsidR="005330B5" w:rsidRPr="005330B5" w:rsidRDefault="005330B5" w:rsidP="005330B5">
      <w:pPr>
        <w:tabs>
          <w:tab w:val="left" w:pos="659"/>
          <w:tab w:val="left" w:pos="660"/>
        </w:tabs>
        <w:spacing w:after="0"/>
        <w:jc w:val="both"/>
        <w:rPr>
          <w:rFonts w:ascii="Georgia" w:hAnsi="Georgia" w:cs="Times New Roman"/>
          <w:b/>
          <w:sz w:val="20"/>
          <w:szCs w:val="20"/>
        </w:rPr>
      </w:pPr>
      <w:r w:rsidRPr="005330B5">
        <w:rPr>
          <w:rFonts w:ascii="Georgia" w:hAnsi="Georgia" w:cs="Times New Roman"/>
          <w:b/>
          <w:sz w:val="20"/>
          <w:szCs w:val="20"/>
        </w:rPr>
        <w:t>LACK</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OF MONITORING</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BY</w:t>
      </w:r>
      <w:r w:rsidRPr="005330B5">
        <w:rPr>
          <w:rFonts w:ascii="Georgia" w:hAnsi="Georgia" w:cs="Times New Roman"/>
          <w:b/>
          <w:spacing w:val="-16"/>
          <w:sz w:val="20"/>
          <w:szCs w:val="20"/>
        </w:rPr>
        <w:t xml:space="preserve"> </w:t>
      </w:r>
      <w:r w:rsidRPr="005330B5">
        <w:rPr>
          <w:rFonts w:ascii="Georgia" w:hAnsi="Georgia" w:cs="Times New Roman"/>
          <w:b/>
          <w:sz w:val="20"/>
          <w:szCs w:val="20"/>
        </w:rPr>
        <w:t>NGOS</w:t>
      </w:r>
    </w:p>
    <w:p w:rsidR="005330B5" w:rsidRDefault="005330B5" w:rsidP="005330B5">
      <w:pPr>
        <w:pStyle w:val="BodyText"/>
        <w:tabs>
          <w:tab w:val="left" w:pos="8280"/>
        </w:tabs>
        <w:spacing w:line="276" w:lineRule="auto"/>
        <w:ind w:right="27" w:firstLine="720"/>
        <w:jc w:val="both"/>
        <w:rPr>
          <w:rFonts w:ascii="Georgia" w:hAnsi="Georgia"/>
          <w:sz w:val="20"/>
          <w:szCs w:val="20"/>
        </w:rPr>
      </w:pPr>
      <w:r w:rsidRPr="005330B5">
        <w:rPr>
          <w:rFonts w:ascii="Georgia" w:hAnsi="Georgia"/>
          <w:sz w:val="20"/>
          <w:szCs w:val="20"/>
        </w:rPr>
        <w:t>Monitoring SHGs improves SHG quality as well as banking performance over time.</w:t>
      </w: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w:t>
      </w:r>
      <w:r w:rsidRPr="005330B5">
        <w:rPr>
          <w:rFonts w:ascii="Georgia" w:hAnsi="Georgia"/>
          <w:color w:val="FFFFFF" w:themeColor="background1"/>
          <w:sz w:val="20"/>
          <w:szCs w:val="20"/>
        </w:rPr>
        <w:t>I</w:t>
      </w:r>
      <w:r w:rsidRPr="005330B5">
        <w:rPr>
          <w:rFonts w:ascii="Georgia" w:hAnsi="Georgia"/>
          <w:sz w:val="20"/>
          <w:szCs w:val="20"/>
        </w:rPr>
        <w:t>6 PERCEPTION</w:t>
      </w:r>
      <w:r w:rsidRPr="005330B5">
        <w:rPr>
          <w:rFonts w:ascii="Georgia" w:hAnsi="Georgia"/>
          <w:color w:val="FFFFFF" w:themeColor="background1"/>
          <w:sz w:val="20"/>
          <w:szCs w:val="20"/>
        </w:rPr>
        <w:t>I</w:t>
      </w:r>
      <w:r w:rsidRPr="005330B5">
        <w:rPr>
          <w:rFonts w:ascii="Georgia" w:hAnsi="Georgia"/>
          <w:sz w:val="20"/>
          <w:szCs w:val="20"/>
        </w:rPr>
        <w:t>ON LACK OF</w:t>
      </w:r>
      <w:r w:rsidRPr="005330B5">
        <w:rPr>
          <w:rFonts w:ascii="Georgia" w:hAnsi="Georgia"/>
          <w:color w:val="FFFFFF" w:themeColor="background1"/>
          <w:sz w:val="20"/>
          <w:szCs w:val="20"/>
        </w:rPr>
        <w:t>I</w:t>
      </w:r>
      <w:r w:rsidRPr="005330B5">
        <w:rPr>
          <w:rFonts w:ascii="Georgia" w:hAnsi="Georgia"/>
          <w:sz w:val="20"/>
          <w:szCs w:val="20"/>
        </w:rPr>
        <w:t>MONITORING</w:t>
      </w:r>
    </w:p>
    <w:tbl>
      <w:tblPr>
        <w:tblpPr w:leftFromText="180" w:rightFromText="180" w:vertAnchor="text" w:horzAnchor="margin" w:tblpXSpec="center" w:tblpY="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6"/>
        <w:gridCol w:w="969"/>
        <w:gridCol w:w="699"/>
        <w:gridCol w:w="1376"/>
        <w:gridCol w:w="938"/>
        <w:gridCol w:w="999"/>
        <w:gridCol w:w="991"/>
      </w:tblGrid>
      <w:tr w:rsidR="005330B5" w:rsidRPr="005330B5" w:rsidTr="00E24FA2">
        <w:trPr>
          <w:trHeight w:val="437"/>
        </w:trPr>
        <w:tc>
          <w:tcPr>
            <w:tcW w:w="2986" w:type="dxa"/>
          </w:tcPr>
          <w:p w:rsidR="005330B5" w:rsidRPr="005330B5" w:rsidRDefault="005330B5" w:rsidP="00E24FA2">
            <w:pPr>
              <w:pStyle w:val="TableParagraph"/>
              <w:spacing w:line="276" w:lineRule="auto"/>
              <w:ind w:left="741"/>
              <w:jc w:val="both"/>
              <w:rPr>
                <w:rFonts w:ascii="Georgia" w:hAnsi="Georgia"/>
                <w:b/>
                <w:sz w:val="20"/>
                <w:szCs w:val="20"/>
              </w:rPr>
            </w:pPr>
            <w:r w:rsidRPr="005330B5">
              <w:rPr>
                <w:rFonts w:ascii="Georgia" w:hAnsi="Georgia"/>
                <w:b/>
                <w:sz w:val="20"/>
                <w:szCs w:val="20"/>
              </w:rPr>
              <w:t>Risk</w:t>
            </w:r>
            <w:r w:rsidRPr="005330B5">
              <w:rPr>
                <w:rFonts w:ascii="Georgia" w:hAnsi="Georgia"/>
                <w:b/>
                <w:color w:val="FFFFFF" w:themeColor="background1"/>
                <w:sz w:val="20"/>
                <w:szCs w:val="20"/>
              </w:rPr>
              <w:t>1</w:t>
            </w:r>
            <w:r w:rsidRPr="005330B5">
              <w:rPr>
                <w:rFonts w:ascii="Georgia" w:hAnsi="Georgia"/>
                <w:b/>
                <w:sz w:val="20"/>
                <w:szCs w:val="20"/>
              </w:rPr>
              <w:t>factor</w:t>
            </w:r>
          </w:p>
        </w:tc>
        <w:tc>
          <w:tcPr>
            <w:tcW w:w="969" w:type="dxa"/>
          </w:tcPr>
          <w:p w:rsidR="005330B5" w:rsidRPr="005330B5" w:rsidRDefault="005330B5" w:rsidP="00E24FA2">
            <w:pPr>
              <w:pStyle w:val="TableParagraph"/>
              <w:spacing w:line="276" w:lineRule="auto"/>
              <w:ind w:left="247"/>
              <w:jc w:val="center"/>
              <w:rPr>
                <w:rFonts w:ascii="Georgia" w:hAnsi="Georgia"/>
                <w:b/>
                <w:sz w:val="20"/>
                <w:szCs w:val="20"/>
              </w:rPr>
            </w:pPr>
            <w:r w:rsidRPr="005330B5">
              <w:rPr>
                <w:rFonts w:ascii="Georgia" w:hAnsi="Georgia"/>
                <w:b/>
                <w:sz w:val="20"/>
                <w:szCs w:val="20"/>
              </w:rPr>
              <w:t>High</w:t>
            </w:r>
          </w:p>
        </w:tc>
        <w:tc>
          <w:tcPr>
            <w:tcW w:w="699" w:type="dxa"/>
          </w:tcPr>
          <w:p w:rsidR="005330B5" w:rsidRPr="005330B5" w:rsidRDefault="005330B5" w:rsidP="00E24FA2">
            <w:pPr>
              <w:pStyle w:val="TableParagraph"/>
              <w:spacing w:line="276" w:lineRule="auto"/>
              <w:ind w:left="8"/>
              <w:jc w:val="center"/>
              <w:rPr>
                <w:rFonts w:ascii="Georgia" w:hAnsi="Georgia"/>
                <w:b/>
                <w:sz w:val="20"/>
                <w:szCs w:val="20"/>
              </w:rPr>
            </w:pPr>
            <w:r w:rsidRPr="005330B5">
              <w:rPr>
                <w:rFonts w:ascii="Georgia" w:hAnsi="Georgia"/>
                <w:b/>
                <w:w w:val="99"/>
                <w:sz w:val="20"/>
                <w:szCs w:val="20"/>
              </w:rPr>
              <w:t>%</w:t>
            </w:r>
          </w:p>
        </w:tc>
        <w:tc>
          <w:tcPr>
            <w:tcW w:w="1376" w:type="dxa"/>
          </w:tcPr>
          <w:p w:rsidR="005330B5" w:rsidRPr="005330B5" w:rsidRDefault="005330B5" w:rsidP="00E24FA2">
            <w:pPr>
              <w:pStyle w:val="TableParagraph"/>
              <w:spacing w:line="276" w:lineRule="auto"/>
              <w:ind w:left="260" w:right="-15"/>
              <w:jc w:val="center"/>
              <w:rPr>
                <w:rFonts w:ascii="Georgia" w:hAnsi="Georgia"/>
                <w:b/>
                <w:sz w:val="20"/>
                <w:szCs w:val="20"/>
              </w:rPr>
            </w:pPr>
            <w:r w:rsidRPr="005330B5">
              <w:rPr>
                <w:rFonts w:ascii="Georgia" w:hAnsi="Georgia"/>
                <w:b/>
                <w:sz w:val="20"/>
                <w:szCs w:val="20"/>
              </w:rPr>
              <w:t>Medium</w:t>
            </w:r>
          </w:p>
        </w:tc>
        <w:tc>
          <w:tcPr>
            <w:tcW w:w="938" w:type="dxa"/>
          </w:tcPr>
          <w:p w:rsidR="005330B5" w:rsidRPr="005330B5" w:rsidRDefault="005330B5" w:rsidP="00E24FA2">
            <w:pPr>
              <w:pStyle w:val="TableParagraph"/>
              <w:spacing w:line="276" w:lineRule="auto"/>
              <w:ind w:left="6"/>
              <w:jc w:val="center"/>
              <w:rPr>
                <w:rFonts w:ascii="Georgia" w:hAnsi="Georgia"/>
                <w:b/>
                <w:sz w:val="20"/>
                <w:szCs w:val="20"/>
              </w:rPr>
            </w:pPr>
            <w:r w:rsidRPr="005330B5">
              <w:rPr>
                <w:rFonts w:ascii="Georgia" w:hAnsi="Georgia"/>
                <w:b/>
                <w:w w:val="99"/>
                <w:sz w:val="20"/>
                <w:szCs w:val="20"/>
              </w:rPr>
              <w:t>%</w:t>
            </w:r>
          </w:p>
        </w:tc>
        <w:tc>
          <w:tcPr>
            <w:tcW w:w="999" w:type="dxa"/>
          </w:tcPr>
          <w:p w:rsidR="005330B5" w:rsidRPr="005330B5" w:rsidRDefault="005330B5" w:rsidP="00E24FA2">
            <w:pPr>
              <w:pStyle w:val="TableParagraph"/>
              <w:spacing w:line="276" w:lineRule="auto"/>
              <w:ind w:left="301"/>
              <w:jc w:val="center"/>
              <w:rPr>
                <w:rFonts w:ascii="Georgia" w:hAnsi="Georgia"/>
                <w:b/>
                <w:sz w:val="20"/>
                <w:szCs w:val="20"/>
              </w:rPr>
            </w:pPr>
            <w:r w:rsidRPr="005330B5">
              <w:rPr>
                <w:rFonts w:ascii="Georgia" w:hAnsi="Georgia"/>
                <w:b/>
                <w:sz w:val="20"/>
                <w:szCs w:val="20"/>
              </w:rPr>
              <w:t>Low</w:t>
            </w:r>
          </w:p>
        </w:tc>
        <w:tc>
          <w:tcPr>
            <w:tcW w:w="991" w:type="dxa"/>
          </w:tcPr>
          <w:p w:rsidR="005330B5" w:rsidRPr="005330B5" w:rsidRDefault="005330B5" w:rsidP="00E24FA2">
            <w:pPr>
              <w:pStyle w:val="TableParagraph"/>
              <w:spacing w:line="276" w:lineRule="auto"/>
              <w:ind w:left="9"/>
              <w:jc w:val="center"/>
              <w:rPr>
                <w:rFonts w:ascii="Georgia" w:hAnsi="Georgia"/>
                <w:b/>
                <w:sz w:val="20"/>
                <w:szCs w:val="20"/>
              </w:rPr>
            </w:pPr>
            <w:r w:rsidRPr="005330B5">
              <w:rPr>
                <w:rFonts w:ascii="Georgia" w:hAnsi="Georgia"/>
                <w:b/>
                <w:w w:val="99"/>
                <w:sz w:val="20"/>
                <w:szCs w:val="20"/>
              </w:rPr>
              <w:t>%</w:t>
            </w:r>
          </w:p>
        </w:tc>
      </w:tr>
      <w:tr w:rsidR="005330B5" w:rsidRPr="005330B5" w:rsidTr="00E24FA2">
        <w:trPr>
          <w:trHeight w:val="765"/>
        </w:trPr>
        <w:tc>
          <w:tcPr>
            <w:tcW w:w="2986" w:type="dxa"/>
          </w:tcPr>
          <w:p w:rsidR="005330B5" w:rsidRPr="005330B5" w:rsidRDefault="005330B5" w:rsidP="00E24FA2">
            <w:pPr>
              <w:pStyle w:val="TableParagraph"/>
              <w:spacing w:line="276" w:lineRule="auto"/>
              <w:ind w:left="127" w:right="122"/>
              <w:jc w:val="both"/>
              <w:rPr>
                <w:rFonts w:ascii="Georgia" w:hAnsi="Georgia"/>
                <w:sz w:val="20"/>
                <w:szCs w:val="20"/>
              </w:rPr>
            </w:pPr>
            <w:r w:rsidRPr="005330B5">
              <w:rPr>
                <w:rFonts w:ascii="Georgia" w:hAnsi="Georgia"/>
                <w:sz w:val="20"/>
                <w:szCs w:val="20"/>
              </w:rPr>
              <w:t>Lack of</w:t>
            </w:r>
            <w:r w:rsidRPr="005330B5">
              <w:rPr>
                <w:rFonts w:ascii="Georgia" w:hAnsi="Georgia"/>
                <w:color w:val="FFFFFF" w:themeColor="background1"/>
                <w:sz w:val="20"/>
                <w:szCs w:val="20"/>
              </w:rPr>
              <w:t>1</w:t>
            </w:r>
            <w:r w:rsidRPr="005330B5">
              <w:rPr>
                <w:rFonts w:ascii="Georgia" w:hAnsi="Georgia"/>
                <w:sz w:val="20"/>
                <w:szCs w:val="20"/>
              </w:rPr>
              <w:t>monitoring of</w:t>
            </w:r>
          </w:p>
          <w:p w:rsidR="005330B5" w:rsidRPr="005330B5" w:rsidRDefault="005330B5" w:rsidP="00E24FA2">
            <w:pPr>
              <w:pStyle w:val="TableParagraph"/>
              <w:spacing w:line="276" w:lineRule="auto"/>
              <w:ind w:left="127" w:right="120"/>
              <w:jc w:val="both"/>
              <w:rPr>
                <w:rFonts w:ascii="Georgia" w:hAnsi="Georgia"/>
                <w:sz w:val="20"/>
                <w:szCs w:val="20"/>
              </w:rPr>
            </w:pPr>
            <w:r w:rsidRPr="005330B5">
              <w:rPr>
                <w:rFonts w:ascii="Georgia" w:hAnsi="Georgia"/>
                <w:sz w:val="20"/>
                <w:szCs w:val="20"/>
              </w:rPr>
              <w:t>SHG’s by NGO.</w:t>
            </w:r>
          </w:p>
        </w:tc>
        <w:tc>
          <w:tcPr>
            <w:tcW w:w="969" w:type="dxa"/>
          </w:tcPr>
          <w:p w:rsidR="005330B5" w:rsidRPr="005330B5" w:rsidRDefault="005330B5" w:rsidP="00E24FA2">
            <w:pPr>
              <w:pStyle w:val="TableParagraph"/>
              <w:spacing w:line="276" w:lineRule="auto"/>
              <w:ind w:left="9"/>
              <w:jc w:val="center"/>
              <w:rPr>
                <w:rFonts w:ascii="Georgia" w:hAnsi="Georgia"/>
                <w:sz w:val="20"/>
                <w:szCs w:val="20"/>
              </w:rPr>
            </w:pPr>
            <w:r w:rsidRPr="005330B5">
              <w:rPr>
                <w:rFonts w:ascii="Georgia" w:hAnsi="Georgia"/>
                <w:w w:val="99"/>
                <w:sz w:val="20"/>
                <w:szCs w:val="20"/>
              </w:rPr>
              <w:t>-</w:t>
            </w:r>
          </w:p>
        </w:tc>
        <w:tc>
          <w:tcPr>
            <w:tcW w:w="699" w:type="dxa"/>
          </w:tcPr>
          <w:p w:rsidR="005330B5" w:rsidRPr="005330B5" w:rsidRDefault="005330B5" w:rsidP="00E24FA2">
            <w:pPr>
              <w:pStyle w:val="TableParagraph"/>
              <w:spacing w:line="276" w:lineRule="auto"/>
              <w:ind w:left="3"/>
              <w:jc w:val="center"/>
              <w:rPr>
                <w:rFonts w:ascii="Georgia" w:hAnsi="Georgia"/>
                <w:sz w:val="20"/>
                <w:szCs w:val="20"/>
              </w:rPr>
            </w:pPr>
            <w:r w:rsidRPr="005330B5">
              <w:rPr>
                <w:rFonts w:ascii="Georgia" w:hAnsi="Georgia"/>
                <w:w w:val="99"/>
                <w:sz w:val="20"/>
                <w:szCs w:val="20"/>
              </w:rPr>
              <w:t>-</w:t>
            </w:r>
          </w:p>
        </w:tc>
        <w:tc>
          <w:tcPr>
            <w:tcW w:w="1376" w:type="dxa"/>
          </w:tcPr>
          <w:p w:rsidR="005330B5" w:rsidRPr="005330B5" w:rsidRDefault="005330B5" w:rsidP="00E24FA2">
            <w:pPr>
              <w:pStyle w:val="TableParagraph"/>
              <w:spacing w:line="276" w:lineRule="auto"/>
              <w:ind w:left="381" w:right="378"/>
              <w:jc w:val="center"/>
              <w:rPr>
                <w:rFonts w:ascii="Georgia" w:hAnsi="Georgia"/>
                <w:sz w:val="20"/>
                <w:szCs w:val="20"/>
              </w:rPr>
            </w:pPr>
            <w:r w:rsidRPr="005330B5">
              <w:rPr>
                <w:rFonts w:ascii="Georgia" w:hAnsi="Georgia"/>
                <w:sz w:val="20"/>
                <w:szCs w:val="20"/>
              </w:rPr>
              <w:t>65</w:t>
            </w:r>
          </w:p>
        </w:tc>
        <w:tc>
          <w:tcPr>
            <w:tcW w:w="938" w:type="dxa"/>
          </w:tcPr>
          <w:p w:rsidR="005330B5" w:rsidRPr="005330B5" w:rsidRDefault="005330B5" w:rsidP="00E24FA2">
            <w:pPr>
              <w:pStyle w:val="TableParagraph"/>
              <w:spacing w:line="276" w:lineRule="auto"/>
              <w:ind w:left="257" w:right="251"/>
              <w:jc w:val="center"/>
              <w:rPr>
                <w:rFonts w:ascii="Georgia" w:hAnsi="Georgia"/>
                <w:sz w:val="20"/>
                <w:szCs w:val="20"/>
              </w:rPr>
            </w:pPr>
            <w:r w:rsidRPr="005330B5">
              <w:rPr>
                <w:rFonts w:ascii="Georgia" w:hAnsi="Georgia"/>
                <w:sz w:val="20"/>
                <w:szCs w:val="20"/>
              </w:rPr>
              <w:t>52</w:t>
            </w:r>
          </w:p>
        </w:tc>
        <w:tc>
          <w:tcPr>
            <w:tcW w:w="999" w:type="dxa"/>
          </w:tcPr>
          <w:p w:rsidR="005330B5" w:rsidRPr="005330B5" w:rsidRDefault="005330B5" w:rsidP="00E24FA2">
            <w:pPr>
              <w:pStyle w:val="TableParagraph"/>
              <w:spacing w:line="276" w:lineRule="auto"/>
              <w:ind w:left="239"/>
              <w:jc w:val="center"/>
              <w:rPr>
                <w:rFonts w:ascii="Georgia" w:hAnsi="Georgia"/>
                <w:sz w:val="20"/>
                <w:szCs w:val="20"/>
              </w:rPr>
            </w:pPr>
            <w:r w:rsidRPr="005330B5">
              <w:rPr>
                <w:rFonts w:ascii="Georgia" w:hAnsi="Georgia"/>
                <w:sz w:val="20"/>
                <w:szCs w:val="20"/>
              </w:rPr>
              <w:t>60</w:t>
            </w:r>
          </w:p>
        </w:tc>
        <w:tc>
          <w:tcPr>
            <w:tcW w:w="991" w:type="dxa"/>
          </w:tcPr>
          <w:p w:rsidR="005330B5" w:rsidRPr="005330B5" w:rsidRDefault="005330B5" w:rsidP="00E24FA2">
            <w:pPr>
              <w:pStyle w:val="TableParagraph"/>
              <w:spacing w:line="276" w:lineRule="auto"/>
              <w:ind w:left="281" w:right="272"/>
              <w:jc w:val="center"/>
              <w:rPr>
                <w:rFonts w:ascii="Georgia" w:hAnsi="Georgia"/>
                <w:sz w:val="20"/>
                <w:szCs w:val="20"/>
              </w:rPr>
            </w:pPr>
            <w:r w:rsidRPr="005330B5">
              <w:rPr>
                <w:rFonts w:ascii="Georgia" w:hAnsi="Georgia"/>
                <w:sz w:val="20"/>
                <w:szCs w:val="20"/>
              </w:rPr>
              <w:t>48</w:t>
            </w:r>
          </w:p>
        </w:tc>
      </w:tr>
    </w:tbl>
    <w:p w:rsidR="005330B5" w:rsidRPr="005330B5" w:rsidRDefault="005330B5" w:rsidP="005330B5">
      <w:pPr>
        <w:spacing w:after="0"/>
        <w:jc w:val="both"/>
        <w:rPr>
          <w:rFonts w:ascii="Georgia" w:hAnsi="Georgia" w:cs="Times New Roman"/>
          <w:sz w:val="20"/>
          <w:szCs w:val="20"/>
        </w:rPr>
      </w:pPr>
    </w:p>
    <w:p w:rsidR="005330B5" w:rsidRPr="005330B5" w:rsidRDefault="005330B5" w:rsidP="005330B5">
      <w:pPr>
        <w:pStyle w:val="BodyText"/>
        <w:spacing w:line="276" w:lineRule="auto"/>
        <w:ind w:right="27"/>
        <w:jc w:val="both"/>
        <w:rPr>
          <w:rFonts w:ascii="Georgia" w:hAnsi="Georgia"/>
          <w:sz w:val="20"/>
          <w:szCs w:val="20"/>
        </w:rPr>
      </w:pP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According to Table 6, 52 percent of branch</w:t>
      </w:r>
      <w:r w:rsidRPr="005330B5">
        <w:rPr>
          <w:rFonts w:ascii="Georgia" w:hAnsi="Georgia"/>
          <w:color w:val="FFFFFF" w:themeColor="background1"/>
          <w:sz w:val="20"/>
          <w:szCs w:val="20"/>
        </w:rPr>
        <w:t>1</w:t>
      </w:r>
      <w:r w:rsidRPr="005330B5">
        <w:rPr>
          <w:rFonts w:ascii="Georgia" w:hAnsi="Georgia"/>
          <w:sz w:val="20"/>
          <w:szCs w:val="20"/>
        </w:rPr>
        <w:t>managers regarded this factor as a</w:t>
      </w:r>
      <w:r w:rsidRPr="005330B5">
        <w:rPr>
          <w:rFonts w:ascii="Georgia" w:hAnsi="Georgia"/>
          <w:color w:val="FFFFFF" w:themeColor="background1"/>
          <w:sz w:val="20"/>
          <w:szCs w:val="20"/>
        </w:rPr>
        <w:t>1</w:t>
      </w:r>
      <w:r w:rsidRPr="005330B5">
        <w:rPr>
          <w:rFonts w:ascii="Georgia" w:hAnsi="Georgia"/>
          <w:sz w:val="20"/>
          <w:szCs w:val="20"/>
        </w:rPr>
        <w:t xml:space="preserve">medium-level </w:t>
      </w:r>
      <w:r w:rsidRPr="005330B5">
        <w:rPr>
          <w:rFonts w:ascii="Georgia" w:hAnsi="Georgia"/>
          <w:sz w:val="20"/>
          <w:szCs w:val="20"/>
        </w:rPr>
        <w:lastRenderedPageBreak/>
        <w:t>risk. Non-governmental organizations (NGOs) assist banks in monitoring</w:t>
      </w:r>
      <w:r w:rsidRPr="005330B5">
        <w:rPr>
          <w:rFonts w:ascii="Georgia" w:hAnsi="Georgia"/>
          <w:color w:val="FFFFFF" w:themeColor="background1"/>
          <w:sz w:val="20"/>
          <w:szCs w:val="20"/>
        </w:rPr>
        <w:t>1</w:t>
      </w:r>
      <w:r w:rsidRPr="005330B5">
        <w:rPr>
          <w:rFonts w:ascii="Georgia" w:hAnsi="Georgia"/>
          <w:sz w:val="20"/>
          <w:szCs w:val="20"/>
        </w:rPr>
        <w:t>credit-linked SHGs. During early years of the SHG bank</w:t>
      </w:r>
      <w:r w:rsidRPr="005330B5">
        <w:rPr>
          <w:rFonts w:ascii="Georgia" w:hAnsi="Georgia"/>
          <w:color w:val="FFFFFF" w:themeColor="background1"/>
          <w:sz w:val="20"/>
          <w:szCs w:val="20"/>
        </w:rPr>
        <w:t>1</w:t>
      </w:r>
      <w:r w:rsidRPr="005330B5">
        <w:rPr>
          <w:rFonts w:ascii="Georgia" w:hAnsi="Georgia"/>
          <w:sz w:val="20"/>
          <w:szCs w:val="20"/>
        </w:rPr>
        <w:t>linkage program's implementation, an NGO field</w:t>
      </w:r>
      <w:r w:rsidRPr="005330B5">
        <w:rPr>
          <w:rFonts w:ascii="Georgia" w:hAnsi="Georgia"/>
          <w:color w:val="FFFFFF" w:themeColor="background1"/>
          <w:sz w:val="20"/>
          <w:szCs w:val="20"/>
        </w:rPr>
        <w:t>1</w:t>
      </w:r>
      <w:r w:rsidRPr="005330B5">
        <w:rPr>
          <w:rFonts w:ascii="Georgia" w:hAnsi="Georgia"/>
          <w:sz w:val="20"/>
          <w:szCs w:val="20"/>
        </w:rPr>
        <w:t>staff typically supervised 15</w:t>
      </w:r>
      <w:r w:rsidRPr="005330B5">
        <w:rPr>
          <w:rFonts w:ascii="Georgia" w:hAnsi="Georgia"/>
          <w:color w:val="FFFFFF" w:themeColor="background1"/>
          <w:sz w:val="20"/>
          <w:szCs w:val="20"/>
        </w:rPr>
        <w:t>1</w:t>
      </w:r>
      <w:r w:rsidRPr="005330B5">
        <w:rPr>
          <w:rFonts w:ascii="Georgia" w:hAnsi="Georgia"/>
          <w:sz w:val="20"/>
          <w:szCs w:val="20"/>
        </w:rPr>
        <w:t>to 20 SHGs. As a result, SHGs were closely monitored. However, each field staff member now oversees 50 to</w:t>
      </w:r>
      <w:r w:rsidRPr="005330B5">
        <w:rPr>
          <w:rFonts w:ascii="Georgia" w:hAnsi="Georgia"/>
          <w:color w:val="FFFFFF" w:themeColor="background1"/>
          <w:sz w:val="20"/>
          <w:szCs w:val="20"/>
        </w:rPr>
        <w:t>1</w:t>
      </w:r>
      <w:r w:rsidRPr="005330B5">
        <w:rPr>
          <w:rFonts w:ascii="Georgia" w:hAnsi="Georgia"/>
          <w:sz w:val="20"/>
          <w:szCs w:val="20"/>
        </w:rPr>
        <w:t>80 SHGs. In most</w:t>
      </w:r>
      <w:r w:rsidRPr="005330B5">
        <w:rPr>
          <w:rFonts w:ascii="Georgia" w:hAnsi="Georgia"/>
          <w:color w:val="FFFFFF" w:themeColor="background1"/>
          <w:sz w:val="20"/>
          <w:szCs w:val="20"/>
        </w:rPr>
        <w:t>1</w:t>
      </w:r>
      <w:r w:rsidRPr="005330B5">
        <w:rPr>
          <w:rFonts w:ascii="Georgia" w:hAnsi="Georgia"/>
          <w:sz w:val="20"/>
          <w:szCs w:val="20"/>
        </w:rPr>
        <w:t>cases, field staff were unable to attend</w:t>
      </w:r>
      <w:r w:rsidRPr="005330B5">
        <w:rPr>
          <w:rFonts w:ascii="Georgia" w:hAnsi="Georgia"/>
          <w:color w:val="FFFFFF" w:themeColor="background1"/>
          <w:sz w:val="20"/>
          <w:szCs w:val="20"/>
        </w:rPr>
        <w:t>1</w:t>
      </w:r>
      <w:r w:rsidRPr="005330B5">
        <w:rPr>
          <w:rFonts w:ascii="Georgia" w:hAnsi="Georgia"/>
          <w:sz w:val="20"/>
          <w:szCs w:val="20"/>
        </w:rPr>
        <w:t>group meetings even once every two or three</w:t>
      </w:r>
      <w:r w:rsidRPr="005330B5">
        <w:rPr>
          <w:rFonts w:ascii="Georgia" w:hAnsi="Georgia"/>
          <w:color w:val="FFFFFF" w:themeColor="background1"/>
          <w:sz w:val="20"/>
          <w:szCs w:val="20"/>
        </w:rPr>
        <w:t>1</w:t>
      </w:r>
      <w:r w:rsidRPr="005330B5">
        <w:rPr>
          <w:rFonts w:ascii="Georgia" w:hAnsi="Georgia"/>
          <w:sz w:val="20"/>
          <w:szCs w:val="20"/>
        </w:rPr>
        <w:t>months. As a</w:t>
      </w:r>
      <w:r w:rsidRPr="005330B5">
        <w:rPr>
          <w:rFonts w:ascii="Georgia" w:hAnsi="Georgia"/>
          <w:color w:val="FFFFFF" w:themeColor="background1"/>
          <w:sz w:val="20"/>
          <w:szCs w:val="20"/>
        </w:rPr>
        <w:t>1</w:t>
      </w:r>
      <w:r w:rsidRPr="005330B5">
        <w:rPr>
          <w:rFonts w:ascii="Georgia" w:hAnsi="Georgia"/>
          <w:sz w:val="20"/>
          <w:szCs w:val="20"/>
        </w:rPr>
        <w:t>result, branch manager</w:t>
      </w:r>
      <w:r w:rsidRPr="005330B5">
        <w:rPr>
          <w:rFonts w:ascii="Georgia" w:hAnsi="Georgia"/>
          <w:color w:val="FFFFFF" w:themeColor="background1"/>
          <w:sz w:val="20"/>
          <w:szCs w:val="20"/>
        </w:rPr>
        <w:t>1</w:t>
      </w:r>
      <w:r w:rsidRPr="005330B5">
        <w:rPr>
          <w:rFonts w:ascii="Georgia" w:hAnsi="Georgia"/>
          <w:sz w:val="20"/>
          <w:szCs w:val="20"/>
        </w:rPr>
        <w:t>who acts on</w:t>
      </w:r>
      <w:r w:rsidRPr="005330B5">
        <w:rPr>
          <w:rFonts w:ascii="Georgia" w:hAnsi="Georgia"/>
          <w:color w:val="FFFFFF" w:themeColor="background1"/>
          <w:sz w:val="20"/>
          <w:szCs w:val="20"/>
        </w:rPr>
        <w:t>1</w:t>
      </w:r>
      <w:r w:rsidRPr="005330B5">
        <w:rPr>
          <w:rFonts w:ascii="Georgia" w:hAnsi="Georgia"/>
          <w:sz w:val="20"/>
          <w:szCs w:val="20"/>
        </w:rPr>
        <w:t>feedback from these field</w:t>
      </w:r>
      <w:r w:rsidRPr="005330B5">
        <w:rPr>
          <w:rFonts w:ascii="Georgia" w:hAnsi="Georgia"/>
          <w:color w:val="FFFFFF" w:themeColor="background1"/>
          <w:sz w:val="20"/>
          <w:szCs w:val="20"/>
        </w:rPr>
        <w:t>1</w:t>
      </w:r>
      <w:r w:rsidRPr="005330B5">
        <w:rPr>
          <w:rFonts w:ascii="Georgia" w:hAnsi="Georgia"/>
          <w:sz w:val="20"/>
          <w:szCs w:val="20"/>
        </w:rPr>
        <w:t>staff may be unaware of SHG problems; poor monitoring</w:t>
      </w:r>
      <w:r w:rsidRPr="005330B5">
        <w:rPr>
          <w:rFonts w:ascii="Georgia" w:hAnsi="Georgia"/>
          <w:color w:val="FFFFFF" w:themeColor="background1"/>
          <w:sz w:val="20"/>
          <w:szCs w:val="20"/>
        </w:rPr>
        <w:t>1</w:t>
      </w:r>
      <w:r w:rsidRPr="005330B5">
        <w:rPr>
          <w:rFonts w:ascii="Georgia" w:hAnsi="Georgia"/>
          <w:sz w:val="20"/>
          <w:szCs w:val="20"/>
        </w:rPr>
        <w:t>will result in non-performing SHGs as well as the non-performing assets in the SHG loan</w:t>
      </w:r>
      <w:r w:rsidRPr="005330B5">
        <w:rPr>
          <w:rFonts w:ascii="Georgia" w:hAnsi="Georgia"/>
          <w:color w:val="FFFFFF" w:themeColor="background1"/>
          <w:sz w:val="20"/>
          <w:szCs w:val="20"/>
        </w:rPr>
        <w:t>1</w:t>
      </w:r>
      <w:r w:rsidRPr="005330B5">
        <w:rPr>
          <w:rFonts w:ascii="Georgia" w:hAnsi="Georgia"/>
          <w:sz w:val="20"/>
          <w:szCs w:val="20"/>
        </w:rPr>
        <w:t>portfolio.</w:t>
      </w:r>
    </w:p>
    <w:p w:rsidR="005330B5" w:rsidRPr="005330B5" w:rsidRDefault="005330B5" w:rsidP="005330B5">
      <w:pPr>
        <w:pStyle w:val="BodyText"/>
        <w:spacing w:line="276" w:lineRule="auto"/>
        <w:ind w:right="27"/>
        <w:jc w:val="both"/>
        <w:rPr>
          <w:rFonts w:ascii="Georgia" w:hAnsi="Georgia"/>
          <w:b/>
          <w:sz w:val="20"/>
          <w:szCs w:val="20"/>
        </w:rPr>
      </w:pPr>
    </w:p>
    <w:p w:rsidR="005330B5" w:rsidRPr="005330B5" w:rsidRDefault="005330B5" w:rsidP="005330B5">
      <w:pPr>
        <w:pStyle w:val="BodyText"/>
        <w:spacing w:line="276" w:lineRule="auto"/>
        <w:ind w:right="27"/>
        <w:jc w:val="both"/>
        <w:rPr>
          <w:rFonts w:ascii="Georgia" w:hAnsi="Georgia"/>
          <w:sz w:val="20"/>
          <w:szCs w:val="20"/>
        </w:rPr>
      </w:pPr>
      <w:r w:rsidRPr="005330B5">
        <w:rPr>
          <w:rFonts w:ascii="Georgia" w:hAnsi="Georgia"/>
          <w:b/>
          <w:sz w:val="20"/>
          <w:szCs w:val="20"/>
        </w:rPr>
        <w:t>MAINTENANCE</w:t>
      </w:r>
      <w:r w:rsidRPr="005330B5">
        <w:rPr>
          <w:rFonts w:ascii="Georgia" w:hAnsi="Georgia"/>
          <w:b/>
          <w:color w:val="FFFFFF" w:themeColor="background1"/>
          <w:sz w:val="20"/>
          <w:szCs w:val="20"/>
        </w:rPr>
        <w:t>I</w:t>
      </w:r>
      <w:r w:rsidRPr="005330B5">
        <w:rPr>
          <w:rFonts w:ascii="Georgia" w:hAnsi="Georgia"/>
          <w:b/>
          <w:sz w:val="20"/>
          <w:szCs w:val="20"/>
        </w:rPr>
        <w:t>OF GROUP</w:t>
      </w:r>
      <w:r w:rsidRPr="005330B5">
        <w:rPr>
          <w:rFonts w:ascii="Georgia" w:hAnsi="Georgia"/>
          <w:b/>
          <w:color w:val="FFFFFF" w:themeColor="background1"/>
          <w:sz w:val="20"/>
          <w:szCs w:val="20"/>
        </w:rPr>
        <w:t>I</w:t>
      </w:r>
      <w:r w:rsidRPr="005330B5">
        <w:rPr>
          <w:rFonts w:ascii="Georgia" w:hAnsi="Georgia"/>
          <w:b/>
          <w:sz w:val="20"/>
          <w:szCs w:val="20"/>
        </w:rPr>
        <w:t>ACCOUNTS</w:t>
      </w: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NGOs and banks have trained SHG leaders on how to keep their SHG's accounts in order.</w:t>
      </w:r>
    </w:p>
    <w:p w:rsidR="005330B5" w:rsidRPr="005330B5" w:rsidRDefault="005330B5" w:rsidP="005330B5">
      <w:pPr>
        <w:pStyle w:val="Heading1"/>
        <w:spacing w:line="276" w:lineRule="auto"/>
        <w:jc w:val="both"/>
        <w:rPr>
          <w:rFonts w:ascii="Georgia" w:hAnsi="Georgia"/>
          <w:sz w:val="20"/>
          <w:szCs w:val="20"/>
        </w:rPr>
      </w:pP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w:t>
      </w:r>
      <w:r w:rsidRPr="005330B5">
        <w:rPr>
          <w:rFonts w:ascii="Georgia" w:hAnsi="Georgia"/>
          <w:color w:val="FFFFFF" w:themeColor="background1"/>
          <w:sz w:val="20"/>
          <w:szCs w:val="20"/>
        </w:rPr>
        <w:t>I</w:t>
      </w:r>
      <w:r w:rsidRPr="005330B5">
        <w:rPr>
          <w:rFonts w:ascii="Georgia" w:hAnsi="Georgia"/>
          <w:sz w:val="20"/>
          <w:szCs w:val="20"/>
        </w:rPr>
        <w:t>5.13 PERCEPTION</w:t>
      </w:r>
      <w:r w:rsidRPr="005330B5">
        <w:rPr>
          <w:rFonts w:ascii="Georgia" w:hAnsi="Georgia"/>
          <w:color w:val="FFFFFF" w:themeColor="background1"/>
          <w:sz w:val="20"/>
          <w:szCs w:val="20"/>
        </w:rPr>
        <w:t xml:space="preserve"> </w:t>
      </w:r>
      <w:r w:rsidRPr="005330B5">
        <w:rPr>
          <w:rFonts w:ascii="Georgia" w:hAnsi="Georgia"/>
          <w:sz w:val="20"/>
          <w:szCs w:val="20"/>
        </w:rPr>
        <w:t>ON MAINTENANCE OF</w:t>
      </w:r>
      <w:r w:rsidRPr="005330B5">
        <w:rPr>
          <w:rFonts w:ascii="Georgia" w:hAnsi="Georgia"/>
          <w:color w:val="FFFFFF" w:themeColor="background1"/>
          <w:sz w:val="20"/>
          <w:szCs w:val="20"/>
        </w:rPr>
        <w:t>I</w:t>
      </w:r>
      <w:r w:rsidRPr="005330B5">
        <w:rPr>
          <w:rFonts w:ascii="Georgia" w:hAnsi="Georgia"/>
          <w:sz w:val="20"/>
          <w:szCs w:val="20"/>
        </w:rPr>
        <w:t>ACCOUNTS</w:t>
      </w:r>
    </w:p>
    <w:p w:rsidR="005330B5" w:rsidRPr="005330B5" w:rsidRDefault="005330B5" w:rsidP="005330B5">
      <w:pPr>
        <w:pStyle w:val="Heading1"/>
        <w:spacing w:line="276" w:lineRule="auto"/>
        <w:jc w:val="center"/>
        <w:rPr>
          <w:rFonts w:ascii="Georgia" w:hAnsi="Georgia"/>
          <w:sz w:val="20"/>
          <w:szCs w:val="20"/>
        </w:rPr>
      </w:pPr>
    </w:p>
    <w:p w:rsidR="005330B5" w:rsidRPr="005330B5" w:rsidRDefault="005330B5" w:rsidP="005330B5">
      <w:pPr>
        <w:pStyle w:val="Heading1"/>
        <w:spacing w:line="276" w:lineRule="auto"/>
        <w:jc w:val="center"/>
        <w:rPr>
          <w:rFonts w:ascii="Georgia" w:hAnsi="Georgia"/>
          <w:sz w:val="20"/>
          <w:szCs w:val="20"/>
        </w:rPr>
      </w:pPr>
    </w:p>
    <w:tbl>
      <w:tblPr>
        <w:tblpPr w:leftFromText="180" w:rightFromText="180" w:vertAnchor="text" w:horzAnchor="margin" w:tblpXSpec="center" w:tblpY="-3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96"/>
        <w:gridCol w:w="1499"/>
        <w:gridCol w:w="574"/>
        <w:gridCol w:w="1356"/>
        <w:gridCol w:w="410"/>
        <w:gridCol w:w="852"/>
        <w:gridCol w:w="348"/>
      </w:tblGrid>
      <w:tr w:rsidR="005330B5" w:rsidRPr="005330B5" w:rsidTr="00E24FA2">
        <w:trPr>
          <w:trHeight w:val="477"/>
        </w:trPr>
        <w:tc>
          <w:tcPr>
            <w:tcW w:w="3096" w:type="dxa"/>
            <w:vMerge w:val="restart"/>
          </w:tcPr>
          <w:p w:rsidR="005330B5" w:rsidRPr="005330B5" w:rsidRDefault="005330B5" w:rsidP="00E24FA2">
            <w:pPr>
              <w:pStyle w:val="TableParagraph"/>
              <w:spacing w:line="276" w:lineRule="auto"/>
              <w:ind w:left="988"/>
              <w:jc w:val="both"/>
              <w:rPr>
                <w:rFonts w:ascii="Georgia" w:hAnsi="Georgia"/>
                <w:b/>
                <w:sz w:val="20"/>
                <w:szCs w:val="20"/>
              </w:rPr>
            </w:pPr>
            <w:r w:rsidRPr="005330B5">
              <w:rPr>
                <w:rFonts w:ascii="Georgia" w:hAnsi="Georgia"/>
                <w:b/>
                <w:sz w:val="20"/>
                <w:szCs w:val="20"/>
              </w:rPr>
              <w:t>Risk factor</w:t>
            </w:r>
          </w:p>
        </w:tc>
        <w:tc>
          <w:tcPr>
            <w:tcW w:w="5039" w:type="dxa"/>
            <w:gridSpan w:val="6"/>
          </w:tcPr>
          <w:p w:rsidR="005330B5" w:rsidRPr="005330B5" w:rsidRDefault="005330B5" w:rsidP="00E24FA2">
            <w:pPr>
              <w:pStyle w:val="TableParagraph"/>
              <w:spacing w:line="276" w:lineRule="auto"/>
              <w:ind w:left="1648"/>
              <w:jc w:val="both"/>
              <w:rPr>
                <w:rFonts w:ascii="Georgia" w:hAnsi="Georgia"/>
                <w:b/>
                <w:sz w:val="20"/>
                <w:szCs w:val="20"/>
              </w:rPr>
            </w:pPr>
            <w:r w:rsidRPr="005330B5">
              <w:rPr>
                <w:rFonts w:ascii="Georgia" w:hAnsi="Georgia"/>
                <w:b/>
                <w:sz w:val="20"/>
                <w:szCs w:val="20"/>
              </w:rPr>
              <w:t>Risk perception</w:t>
            </w:r>
          </w:p>
        </w:tc>
      </w:tr>
      <w:tr w:rsidR="005330B5" w:rsidRPr="005330B5" w:rsidTr="00E24FA2">
        <w:trPr>
          <w:trHeight w:val="393"/>
        </w:trPr>
        <w:tc>
          <w:tcPr>
            <w:tcW w:w="3096"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1499" w:type="dxa"/>
          </w:tcPr>
          <w:p w:rsidR="005330B5" w:rsidRPr="005330B5" w:rsidRDefault="005330B5" w:rsidP="00E24FA2">
            <w:pPr>
              <w:pStyle w:val="TableParagraph"/>
              <w:spacing w:line="276" w:lineRule="auto"/>
              <w:ind w:left="755"/>
              <w:jc w:val="both"/>
              <w:rPr>
                <w:rFonts w:ascii="Georgia" w:hAnsi="Georgia"/>
                <w:b/>
                <w:sz w:val="20"/>
                <w:szCs w:val="20"/>
              </w:rPr>
            </w:pPr>
            <w:r w:rsidRPr="005330B5">
              <w:rPr>
                <w:rFonts w:ascii="Georgia" w:hAnsi="Georgia"/>
                <w:b/>
                <w:sz w:val="20"/>
                <w:szCs w:val="20"/>
              </w:rPr>
              <w:t>High</w:t>
            </w:r>
          </w:p>
        </w:tc>
        <w:tc>
          <w:tcPr>
            <w:tcW w:w="574" w:type="dxa"/>
          </w:tcPr>
          <w:p w:rsidR="005330B5" w:rsidRPr="005330B5" w:rsidRDefault="005330B5" w:rsidP="00E24FA2">
            <w:pPr>
              <w:pStyle w:val="TableParagraph"/>
              <w:spacing w:line="276" w:lineRule="auto"/>
              <w:ind w:left="10"/>
              <w:jc w:val="both"/>
              <w:rPr>
                <w:rFonts w:ascii="Georgia" w:hAnsi="Georgia"/>
                <w:b/>
                <w:sz w:val="20"/>
                <w:szCs w:val="20"/>
              </w:rPr>
            </w:pPr>
            <w:r w:rsidRPr="005330B5">
              <w:rPr>
                <w:rFonts w:ascii="Georgia" w:hAnsi="Georgia"/>
                <w:b/>
                <w:w w:val="99"/>
                <w:sz w:val="20"/>
                <w:szCs w:val="20"/>
              </w:rPr>
              <w:t>%</w:t>
            </w:r>
          </w:p>
        </w:tc>
        <w:tc>
          <w:tcPr>
            <w:tcW w:w="1356" w:type="dxa"/>
          </w:tcPr>
          <w:p w:rsidR="005330B5" w:rsidRPr="005330B5" w:rsidRDefault="005330B5" w:rsidP="00E24FA2">
            <w:pPr>
              <w:pStyle w:val="TableParagraph"/>
              <w:spacing w:line="276" w:lineRule="auto"/>
              <w:ind w:left="417" w:right="-15"/>
              <w:jc w:val="both"/>
              <w:rPr>
                <w:rFonts w:ascii="Georgia" w:hAnsi="Georgia"/>
                <w:b/>
                <w:sz w:val="20"/>
                <w:szCs w:val="20"/>
              </w:rPr>
            </w:pPr>
            <w:r w:rsidRPr="005330B5">
              <w:rPr>
                <w:rFonts w:ascii="Georgia" w:hAnsi="Georgia"/>
                <w:b/>
                <w:sz w:val="20"/>
                <w:szCs w:val="20"/>
              </w:rPr>
              <w:t>Medium</w:t>
            </w:r>
          </w:p>
        </w:tc>
        <w:tc>
          <w:tcPr>
            <w:tcW w:w="410" w:type="dxa"/>
          </w:tcPr>
          <w:p w:rsidR="005330B5" w:rsidRPr="005330B5" w:rsidRDefault="005330B5" w:rsidP="00E24FA2">
            <w:pPr>
              <w:pStyle w:val="TableParagraph"/>
              <w:spacing w:line="276" w:lineRule="auto"/>
              <w:ind w:left="43"/>
              <w:jc w:val="both"/>
              <w:rPr>
                <w:rFonts w:ascii="Georgia" w:hAnsi="Georgia"/>
                <w:b/>
                <w:sz w:val="20"/>
                <w:szCs w:val="20"/>
              </w:rPr>
            </w:pPr>
            <w:r w:rsidRPr="005330B5">
              <w:rPr>
                <w:rFonts w:ascii="Georgia" w:hAnsi="Georgia"/>
                <w:b/>
                <w:w w:val="99"/>
                <w:sz w:val="20"/>
                <w:szCs w:val="20"/>
              </w:rPr>
              <w:t>%</w:t>
            </w:r>
          </w:p>
        </w:tc>
        <w:tc>
          <w:tcPr>
            <w:tcW w:w="852" w:type="dxa"/>
          </w:tcPr>
          <w:p w:rsidR="005330B5" w:rsidRPr="005330B5" w:rsidRDefault="005330B5" w:rsidP="00E24FA2">
            <w:pPr>
              <w:pStyle w:val="TableParagraph"/>
              <w:spacing w:line="276" w:lineRule="auto"/>
              <w:ind w:left="386"/>
              <w:jc w:val="both"/>
              <w:rPr>
                <w:rFonts w:ascii="Georgia" w:hAnsi="Georgia"/>
                <w:b/>
                <w:sz w:val="20"/>
                <w:szCs w:val="20"/>
              </w:rPr>
            </w:pPr>
            <w:r w:rsidRPr="005330B5">
              <w:rPr>
                <w:rFonts w:ascii="Georgia" w:hAnsi="Georgia"/>
                <w:b/>
                <w:sz w:val="20"/>
                <w:szCs w:val="20"/>
              </w:rPr>
              <w:t>Low</w:t>
            </w:r>
          </w:p>
        </w:tc>
        <w:tc>
          <w:tcPr>
            <w:tcW w:w="348" w:type="dxa"/>
          </w:tcPr>
          <w:p w:rsidR="005330B5" w:rsidRPr="005330B5" w:rsidRDefault="005330B5" w:rsidP="00E24FA2">
            <w:pPr>
              <w:pStyle w:val="TableParagraph"/>
              <w:spacing w:line="276" w:lineRule="auto"/>
              <w:ind w:left="9"/>
              <w:jc w:val="both"/>
              <w:rPr>
                <w:rFonts w:ascii="Georgia" w:hAnsi="Georgia"/>
                <w:b/>
                <w:sz w:val="20"/>
                <w:szCs w:val="20"/>
              </w:rPr>
            </w:pPr>
            <w:r w:rsidRPr="005330B5">
              <w:rPr>
                <w:rFonts w:ascii="Georgia" w:hAnsi="Georgia"/>
                <w:b/>
                <w:w w:val="99"/>
                <w:sz w:val="20"/>
                <w:szCs w:val="20"/>
              </w:rPr>
              <w:t>%</w:t>
            </w:r>
          </w:p>
        </w:tc>
      </w:tr>
      <w:tr w:rsidR="005330B5" w:rsidRPr="005330B5" w:rsidTr="00E24FA2">
        <w:trPr>
          <w:trHeight w:val="1213"/>
        </w:trPr>
        <w:tc>
          <w:tcPr>
            <w:tcW w:w="3096" w:type="dxa"/>
          </w:tcPr>
          <w:p w:rsidR="005330B5" w:rsidRPr="005330B5" w:rsidRDefault="005330B5" w:rsidP="00E24FA2">
            <w:pPr>
              <w:pStyle w:val="TableParagraph"/>
              <w:spacing w:line="276" w:lineRule="auto"/>
              <w:ind w:left="186" w:right="180"/>
              <w:jc w:val="both"/>
              <w:rPr>
                <w:rFonts w:ascii="Georgia" w:hAnsi="Georgia"/>
                <w:sz w:val="20"/>
                <w:szCs w:val="20"/>
              </w:rPr>
            </w:pPr>
            <w:r w:rsidRPr="005330B5">
              <w:rPr>
                <w:rFonts w:ascii="Georgia" w:hAnsi="Georgia"/>
                <w:sz w:val="20"/>
                <w:szCs w:val="20"/>
              </w:rPr>
              <w:t>Maintenance</w:t>
            </w:r>
            <w:r w:rsidRPr="005330B5">
              <w:rPr>
                <w:rFonts w:ascii="Georgia" w:hAnsi="Georgia"/>
                <w:color w:val="FFFFFF" w:themeColor="background1"/>
                <w:sz w:val="20"/>
                <w:szCs w:val="20"/>
              </w:rPr>
              <w:t>1</w:t>
            </w:r>
            <w:r w:rsidRPr="005330B5">
              <w:rPr>
                <w:rFonts w:ascii="Georgia" w:hAnsi="Georgia"/>
                <w:sz w:val="20"/>
                <w:szCs w:val="20"/>
              </w:rPr>
              <w:t>of group accounts</w:t>
            </w:r>
            <w:r w:rsidRPr="005330B5">
              <w:rPr>
                <w:rFonts w:ascii="Georgia" w:hAnsi="Georgia"/>
                <w:color w:val="FFFFFF" w:themeColor="background1"/>
                <w:sz w:val="20"/>
                <w:szCs w:val="20"/>
              </w:rPr>
              <w:t>1</w:t>
            </w:r>
            <w:r w:rsidRPr="005330B5">
              <w:rPr>
                <w:rFonts w:ascii="Georgia" w:hAnsi="Georgia"/>
                <w:sz w:val="20"/>
                <w:szCs w:val="20"/>
              </w:rPr>
              <w:t>by few and</w:t>
            </w:r>
            <w:r w:rsidRPr="005330B5">
              <w:rPr>
                <w:rFonts w:ascii="Georgia" w:hAnsi="Georgia"/>
                <w:color w:val="FFFFFF" w:themeColor="background1"/>
                <w:sz w:val="20"/>
                <w:szCs w:val="20"/>
              </w:rPr>
              <w:t>1</w:t>
            </w:r>
            <w:r w:rsidRPr="005330B5">
              <w:rPr>
                <w:rFonts w:ascii="Georgia" w:hAnsi="Georgia"/>
                <w:sz w:val="20"/>
                <w:szCs w:val="20"/>
              </w:rPr>
              <w:t>non transparent</w:t>
            </w:r>
          </w:p>
        </w:tc>
        <w:tc>
          <w:tcPr>
            <w:tcW w:w="1499"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643" w:right="90"/>
              <w:jc w:val="both"/>
              <w:rPr>
                <w:rFonts w:ascii="Georgia" w:hAnsi="Georgia"/>
                <w:sz w:val="20"/>
                <w:szCs w:val="20"/>
              </w:rPr>
            </w:pPr>
            <w:r w:rsidRPr="005330B5">
              <w:rPr>
                <w:rFonts w:ascii="Georgia" w:hAnsi="Georgia"/>
                <w:sz w:val="20"/>
                <w:szCs w:val="20"/>
              </w:rPr>
              <w:t>50</w:t>
            </w:r>
          </w:p>
        </w:tc>
        <w:tc>
          <w:tcPr>
            <w:tcW w:w="574"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22" w:right="17"/>
              <w:jc w:val="both"/>
              <w:rPr>
                <w:rFonts w:ascii="Georgia" w:hAnsi="Georgia"/>
                <w:sz w:val="20"/>
                <w:szCs w:val="20"/>
              </w:rPr>
            </w:pPr>
            <w:r w:rsidRPr="005330B5">
              <w:rPr>
                <w:rFonts w:ascii="Georgia" w:hAnsi="Georgia"/>
                <w:sz w:val="20"/>
                <w:szCs w:val="20"/>
              </w:rPr>
              <w:t>40</w:t>
            </w:r>
          </w:p>
        </w:tc>
        <w:tc>
          <w:tcPr>
            <w:tcW w:w="1356"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462" w:right="454"/>
              <w:jc w:val="both"/>
              <w:rPr>
                <w:rFonts w:ascii="Georgia" w:hAnsi="Georgia"/>
                <w:sz w:val="20"/>
                <w:szCs w:val="20"/>
              </w:rPr>
            </w:pPr>
            <w:r w:rsidRPr="005330B5">
              <w:rPr>
                <w:rFonts w:ascii="Georgia" w:hAnsi="Georgia"/>
                <w:sz w:val="20"/>
                <w:szCs w:val="20"/>
              </w:rPr>
              <w:t>50</w:t>
            </w:r>
          </w:p>
        </w:tc>
        <w:tc>
          <w:tcPr>
            <w:tcW w:w="41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43"/>
              <w:jc w:val="both"/>
              <w:rPr>
                <w:rFonts w:ascii="Georgia" w:hAnsi="Georgia"/>
                <w:sz w:val="20"/>
                <w:szCs w:val="20"/>
              </w:rPr>
            </w:pPr>
            <w:r w:rsidRPr="005330B5">
              <w:rPr>
                <w:rFonts w:ascii="Georgia" w:hAnsi="Georgia"/>
                <w:sz w:val="20"/>
                <w:szCs w:val="20"/>
              </w:rPr>
              <w:t>40</w:t>
            </w:r>
          </w:p>
        </w:tc>
        <w:tc>
          <w:tcPr>
            <w:tcW w:w="852"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326"/>
              <w:jc w:val="both"/>
              <w:rPr>
                <w:rFonts w:ascii="Georgia" w:hAnsi="Georgia"/>
                <w:sz w:val="20"/>
                <w:szCs w:val="20"/>
              </w:rPr>
            </w:pPr>
            <w:r w:rsidRPr="005330B5">
              <w:rPr>
                <w:rFonts w:ascii="Georgia" w:hAnsi="Georgia"/>
                <w:sz w:val="20"/>
                <w:szCs w:val="20"/>
              </w:rPr>
              <w:t>25</w:t>
            </w:r>
          </w:p>
        </w:tc>
        <w:tc>
          <w:tcPr>
            <w:tcW w:w="348"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23" w:right="14"/>
              <w:jc w:val="both"/>
              <w:rPr>
                <w:rFonts w:ascii="Georgia" w:hAnsi="Georgia"/>
                <w:sz w:val="20"/>
                <w:szCs w:val="20"/>
              </w:rPr>
            </w:pPr>
            <w:r w:rsidRPr="005330B5">
              <w:rPr>
                <w:rFonts w:ascii="Georgia" w:hAnsi="Georgia"/>
                <w:sz w:val="20"/>
                <w:szCs w:val="20"/>
              </w:rPr>
              <w:t>20</w:t>
            </w:r>
          </w:p>
        </w:tc>
      </w:tr>
    </w:tbl>
    <w:p w:rsidR="005330B5" w:rsidRPr="005330B5" w:rsidRDefault="005330B5" w:rsidP="005330B5">
      <w:pPr>
        <w:pStyle w:val="BodyText"/>
        <w:spacing w:line="276" w:lineRule="auto"/>
        <w:ind w:right="27"/>
        <w:jc w:val="center"/>
        <w:rPr>
          <w:rFonts w:ascii="Georgia" w:hAnsi="Georgia"/>
          <w:b/>
          <w:bCs/>
          <w:sz w:val="20"/>
          <w:szCs w:val="20"/>
        </w:rPr>
      </w:pPr>
      <w:r w:rsidRPr="005330B5">
        <w:rPr>
          <w:rFonts w:ascii="Georgia" w:hAnsi="Georgia"/>
          <w:b/>
          <w:bCs/>
          <w:noProof/>
          <w:sz w:val="20"/>
          <w:szCs w:val="20"/>
          <w:lang w:val="en-IN" w:eastAsia="en-IN" w:bidi="hi-IN"/>
        </w:rPr>
        <w:drawing>
          <wp:inline distT="0" distB="0" distL="0" distR="0">
            <wp:extent cx="2852685" cy="2200939"/>
            <wp:effectExtent l="19050" t="0" r="23865" b="8861"/>
            <wp:docPr id="7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5330B5">
        <w:rPr>
          <w:rFonts w:ascii="Georgia" w:hAnsi="Georgia"/>
          <w:b/>
          <w:sz w:val="20"/>
          <w:szCs w:val="20"/>
        </w:rPr>
        <w:t xml:space="preserve"> </w:t>
      </w:r>
      <w:r w:rsidRPr="005330B5">
        <w:rPr>
          <w:rFonts w:ascii="Georgia" w:hAnsi="Georgia"/>
          <w:b/>
          <w:bCs/>
          <w:noProof/>
          <w:sz w:val="20"/>
          <w:szCs w:val="20"/>
          <w:lang w:val="en-IN" w:eastAsia="en-IN" w:bidi="hi-IN"/>
        </w:rPr>
        <w:drawing>
          <wp:inline distT="0" distB="0" distL="0" distR="0">
            <wp:extent cx="2660827" cy="2151425"/>
            <wp:effectExtent l="19050" t="0" r="25223" b="1225"/>
            <wp:docPr id="8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330B5" w:rsidRPr="005330B5" w:rsidRDefault="005330B5" w:rsidP="005330B5">
      <w:pPr>
        <w:pStyle w:val="BodyText"/>
        <w:spacing w:line="276" w:lineRule="auto"/>
        <w:ind w:right="27"/>
        <w:jc w:val="center"/>
        <w:rPr>
          <w:rFonts w:ascii="Georgia" w:hAnsi="Georgia"/>
          <w:b/>
          <w:bCs/>
          <w:sz w:val="20"/>
          <w:szCs w:val="20"/>
        </w:rPr>
      </w:pPr>
      <w:r w:rsidRPr="005330B5">
        <w:rPr>
          <w:rFonts w:ascii="Georgia" w:hAnsi="Georgia"/>
          <w:b/>
          <w:bCs/>
          <w:sz w:val="20"/>
          <w:szCs w:val="20"/>
        </w:rPr>
        <w:t xml:space="preserve">FIG 7 PERCEPTION ON MAINTENANCE OF ACC    </w:t>
      </w:r>
      <w:r w:rsidRPr="005330B5">
        <w:rPr>
          <w:rFonts w:ascii="Georgia" w:hAnsi="Georgia"/>
          <w:b/>
          <w:sz w:val="20"/>
          <w:szCs w:val="20"/>
        </w:rPr>
        <w:t>FIG 8 PERCEPTION TOWARDS</w:t>
      </w:r>
      <w:r w:rsidRPr="005330B5">
        <w:rPr>
          <w:rFonts w:ascii="Georgia" w:hAnsi="Georgia"/>
          <w:b/>
          <w:spacing w:val="-15"/>
          <w:sz w:val="20"/>
          <w:szCs w:val="20"/>
        </w:rPr>
        <w:t xml:space="preserve"> </w:t>
      </w:r>
      <w:r w:rsidRPr="005330B5">
        <w:rPr>
          <w:rFonts w:ascii="Georgia" w:hAnsi="Georgia"/>
          <w:b/>
          <w:sz w:val="20"/>
          <w:szCs w:val="20"/>
        </w:rPr>
        <w:t>MARKET</w:t>
      </w: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It was discovered that 40% of branch</w:t>
      </w:r>
      <w:r w:rsidRPr="005330B5">
        <w:rPr>
          <w:rFonts w:ascii="Georgia" w:hAnsi="Georgia"/>
          <w:color w:val="FFFFFF" w:themeColor="background1"/>
          <w:sz w:val="20"/>
          <w:szCs w:val="20"/>
        </w:rPr>
        <w:t>1</w:t>
      </w:r>
      <w:r w:rsidRPr="005330B5">
        <w:rPr>
          <w:rFonts w:ascii="Georgia" w:hAnsi="Georgia"/>
          <w:sz w:val="20"/>
          <w:szCs w:val="20"/>
        </w:rPr>
        <w:t>managers regarded this</w:t>
      </w:r>
      <w:r w:rsidRPr="005330B5">
        <w:rPr>
          <w:rFonts w:ascii="Georgia" w:hAnsi="Georgia"/>
          <w:color w:val="FFFFFF" w:themeColor="background1"/>
          <w:sz w:val="20"/>
          <w:szCs w:val="20"/>
        </w:rPr>
        <w:t>1</w:t>
      </w:r>
      <w:r w:rsidRPr="005330B5">
        <w:rPr>
          <w:rFonts w:ascii="Georgia" w:hAnsi="Georgia"/>
          <w:sz w:val="20"/>
          <w:szCs w:val="20"/>
        </w:rPr>
        <w:t>factor as being in the high risk</w:t>
      </w:r>
      <w:r w:rsidRPr="005330B5">
        <w:rPr>
          <w:rFonts w:ascii="Georgia" w:hAnsi="Georgia"/>
          <w:color w:val="FFFFFF" w:themeColor="background1"/>
          <w:sz w:val="20"/>
          <w:szCs w:val="20"/>
        </w:rPr>
        <w:t>1</w:t>
      </w:r>
      <w:r w:rsidRPr="005330B5">
        <w:rPr>
          <w:rFonts w:ascii="Georgia" w:hAnsi="Georgia"/>
          <w:sz w:val="20"/>
          <w:szCs w:val="20"/>
        </w:rPr>
        <w:t>category. It is</w:t>
      </w:r>
      <w:r w:rsidRPr="005330B5">
        <w:rPr>
          <w:rFonts w:ascii="Georgia" w:hAnsi="Georgia"/>
          <w:color w:val="FFFFFF" w:themeColor="background1"/>
          <w:sz w:val="20"/>
          <w:szCs w:val="20"/>
        </w:rPr>
        <w:t>1</w:t>
      </w:r>
      <w:r w:rsidRPr="005330B5">
        <w:rPr>
          <w:rFonts w:ascii="Georgia" w:hAnsi="Georgia"/>
          <w:sz w:val="20"/>
          <w:szCs w:val="20"/>
        </w:rPr>
        <w:t xml:space="preserve">always preferable for at least four or five members of the group to be aware of the group accounts maintenance. In most SHGs, only one person keeps the accounts because the majority of the members are illiterate. Such organizations are ripe for deception. Following fraud, SHGs </w:t>
      </w:r>
      <w:r w:rsidRPr="005330B5">
        <w:rPr>
          <w:rFonts w:ascii="Georgia" w:hAnsi="Georgia"/>
          <w:sz w:val="20"/>
          <w:szCs w:val="20"/>
        </w:rPr>
        <w:lastRenderedPageBreak/>
        <w:t>become</w:t>
      </w:r>
      <w:r w:rsidRPr="005330B5">
        <w:rPr>
          <w:rFonts w:ascii="Georgia" w:hAnsi="Georgia"/>
          <w:color w:val="FFFFFF" w:themeColor="background1"/>
          <w:sz w:val="20"/>
          <w:szCs w:val="20"/>
        </w:rPr>
        <w:t>1</w:t>
      </w:r>
      <w:r w:rsidRPr="005330B5">
        <w:rPr>
          <w:rFonts w:ascii="Georgia" w:hAnsi="Georgia"/>
          <w:sz w:val="20"/>
          <w:szCs w:val="20"/>
        </w:rPr>
        <w:t>defunct, &amp; bank credit to such SHGs becomes sticky.</w:t>
      </w:r>
    </w:p>
    <w:p w:rsidR="005330B5" w:rsidRPr="005330B5" w:rsidRDefault="005330B5" w:rsidP="005330B5">
      <w:pPr>
        <w:pStyle w:val="BodyText"/>
        <w:spacing w:line="276" w:lineRule="auto"/>
        <w:ind w:right="27"/>
        <w:jc w:val="both"/>
        <w:rPr>
          <w:rFonts w:ascii="Georgia" w:hAnsi="Georgia"/>
          <w:sz w:val="20"/>
          <w:szCs w:val="20"/>
        </w:rPr>
      </w:pPr>
    </w:p>
    <w:p w:rsidR="005330B5" w:rsidRPr="005330B5" w:rsidRDefault="005330B5" w:rsidP="005330B5">
      <w:pPr>
        <w:pStyle w:val="BodyText"/>
        <w:spacing w:line="276" w:lineRule="auto"/>
        <w:ind w:right="27"/>
        <w:jc w:val="both"/>
        <w:rPr>
          <w:rFonts w:ascii="Georgia" w:hAnsi="Georgia"/>
          <w:b/>
          <w:sz w:val="20"/>
          <w:szCs w:val="20"/>
        </w:rPr>
      </w:pPr>
      <w:r w:rsidRPr="005330B5">
        <w:rPr>
          <w:rFonts w:ascii="Georgia" w:hAnsi="Georgia"/>
          <w:b/>
          <w:sz w:val="20"/>
          <w:szCs w:val="20"/>
        </w:rPr>
        <w:t>PROBLEMS</w:t>
      </w:r>
      <w:r w:rsidRPr="005330B5">
        <w:rPr>
          <w:rFonts w:ascii="Georgia" w:hAnsi="Georgia"/>
          <w:b/>
          <w:color w:val="FFFFFF" w:themeColor="background1"/>
          <w:spacing w:val="-10"/>
          <w:sz w:val="20"/>
          <w:szCs w:val="20"/>
        </w:rPr>
        <w:t xml:space="preserve"> </w:t>
      </w:r>
      <w:r w:rsidRPr="005330B5">
        <w:rPr>
          <w:rFonts w:ascii="Georgia" w:hAnsi="Georgia"/>
          <w:b/>
          <w:sz w:val="20"/>
          <w:szCs w:val="20"/>
        </w:rPr>
        <w:t>IN</w:t>
      </w:r>
      <w:r w:rsidRPr="005330B5">
        <w:rPr>
          <w:rFonts w:ascii="Georgia" w:hAnsi="Georgia"/>
          <w:b/>
          <w:spacing w:val="-6"/>
          <w:sz w:val="20"/>
          <w:szCs w:val="20"/>
        </w:rPr>
        <w:t xml:space="preserve"> </w:t>
      </w:r>
      <w:r w:rsidRPr="005330B5">
        <w:rPr>
          <w:rFonts w:ascii="Georgia" w:hAnsi="Georgia"/>
          <w:b/>
          <w:sz w:val="20"/>
          <w:szCs w:val="20"/>
        </w:rPr>
        <w:t>MARKETING</w:t>
      </w:r>
      <w:r w:rsidRPr="005330B5">
        <w:rPr>
          <w:rFonts w:ascii="Georgia" w:hAnsi="Georgia"/>
          <w:b/>
          <w:spacing w:val="-8"/>
          <w:sz w:val="20"/>
          <w:szCs w:val="20"/>
        </w:rPr>
        <w:t xml:space="preserve"> </w:t>
      </w:r>
      <w:r w:rsidRPr="005330B5">
        <w:rPr>
          <w:rFonts w:ascii="Georgia" w:hAnsi="Georgia"/>
          <w:b/>
          <w:sz w:val="20"/>
          <w:szCs w:val="20"/>
        </w:rPr>
        <w:t>THE</w:t>
      </w:r>
      <w:r w:rsidRPr="005330B5">
        <w:rPr>
          <w:rFonts w:ascii="Georgia" w:hAnsi="Georgia"/>
          <w:b/>
          <w:color w:val="FFFFFF" w:themeColor="background1"/>
          <w:spacing w:val="-10"/>
          <w:sz w:val="20"/>
          <w:szCs w:val="20"/>
        </w:rPr>
        <w:t xml:space="preserve"> </w:t>
      </w:r>
      <w:r w:rsidRPr="005330B5">
        <w:rPr>
          <w:rFonts w:ascii="Georgia" w:hAnsi="Georgia"/>
          <w:b/>
          <w:sz w:val="20"/>
          <w:szCs w:val="20"/>
        </w:rPr>
        <w:t>PRODUCTS</w:t>
      </w:r>
      <w:r w:rsidRPr="005330B5">
        <w:rPr>
          <w:rFonts w:ascii="Georgia" w:hAnsi="Georgia"/>
          <w:b/>
          <w:spacing w:val="-7"/>
          <w:sz w:val="20"/>
          <w:szCs w:val="20"/>
        </w:rPr>
        <w:t xml:space="preserve"> </w:t>
      </w:r>
      <w:r w:rsidRPr="005330B5">
        <w:rPr>
          <w:rFonts w:ascii="Georgia" w:hAnsi="Georgia"/>
          <w:b/>
          <w:sz w:val="20"/>
          <w:szCs w:val="20"/>
        </w:rPr>
        <w:t>PRODUCED</w:t>
      </w:r>
      <w:r w:rsidRPr="005330B5">
        <w:rPr>
          <w:rFonts w:ascii="Georgia" w:hAnsi="Georgia"/>
          <w:b/>
          <w:color w:val="FFFFFF" w:themeColor="background1"/>
          <w:spacing w:val="-10"/>
          <w:sz w:val="20"/>
          <w:szCs w:val="20"/>
        </w:rPr>
        <w:t xml:space="preserve"> </w:t>
      </w:r>
      <w:r w:rsidRPr="005330B5">
        <w:rPr>
          <w:rFonts w:ascii="Georgia" w:hAnsi="Georgia"/>
          <w:b/>
          <w:sz w:val="20"/>
          <w:szCs w:val="20"/>
        </w:rPr>
        <w:t>BY</w:t>
      </w:r>
      <w:r w:rsidRPr="005330B5">
        <w:rPr>
          <w:rFonts w:ascii="Georgia" w:hAnsi="Georgia"/>
          <w:b/>
          <w:spacing w:val="-7"/>
          <w:sz w:val="20"/>
          <w:szCs w:val="20"/>
        </w:rPr>
        <w:t xml:space="preserve"> </w:t>
      </w:r>
      <w:r w:rsidRPr="005330B5">
        <w:rPr>
          <w:rFonts w:ascii="Georgia" w:hAnsi="Georgia"/>
          <w:b/>
          <w:sz w:val="20"/>
          <w:szCs w:val="20"/>
        </w:rPr>
        <w:t>SHG’S</w:t>
      </w:r>
    </w:p>
    <w:p w:rsidR="005330B5" w:rsidRPr="005330B5" w:rsidRDefault="005330B5" w:rsidP="005330B5">
      <w:pPr>
        <w:pStyle w:val="BodyText"/>
        <w:spacing w:line="276" w:lineRule="auto"/>
        <w:ind w:right="27"/>
        <w:jc w:val="center"/>
        <w:rPr>
          <w:rFonts w:ascii="Georgia" w:hAnsi="Georgia"/>
          <w:sz w:val="20"/>
          <w:szCs w:val="20"/>
        </w:rPr>
      </w:pPr>
      <w:r w:rsidRPr="005330B5">
        <w:rPr>
          <w:rFonts w:ascii="Georgia" w:hAnsi="Georgia"/>
          <w:b/>
          <w:sz w:val="20"/>
          <w:szCs w:val="20"/>
        </w:rPr>
        <w:t>TABLE</w:t>
      </w:r>
      <w:r w:rsidRPr="005330B5">
        <w:rPr>
          <w:rFonts w:ascii="Georgia" w:hAnsi="Georgia"/>
          <w:b/>
          <w:color w:val="FFFFFF" w:themeColor="background1"/>
          <w:spacing w:val="-15"/>
          <w:sz w:val="20"/>
          <w:szCs w:val="20"/>
        </w:rPr>
        <w:t>I</w:t>
      </w:r>
      <w:r w:rsidRPr="005330B5">
        <w:rPr>
          <w:rFonts w:ascii="Georgia" w:hAnsi="Georgia"/>
          <w:b/>
          <w:sz w:val="20"/>
          <w:szCs w:val="20"/>
        </w:rPr>
        <w:t>8 PERCEPTION</w:t>
      </w:r>
      <w:r w:rsidRPr="005330B5">
        <w:rPr>
          <w:rFonts w:ascii="Georgia" w:hAnsi="Georgia"/>
          <w:b/>
          <w:color w:val="FFFFFF" w:themeColor="background1"/>
          <w:spacing w:val="-15"/>
          <w:sz w:val="20"/>
          <w:szCs w:val="20"/>
        </w:rPr>
        <w:t>I</w:t>
      </w:r>
      <w:r w:rsidRPr="005330B5">
        <w:rPr>
          <w:rFonts w:ascii="Georgia" w:hAnsi="Georgia"/>
          <w:b/>
          <w:sz w:val="20"/>
          <w:szCs w:val="20"/>
        </w:rPr>
        <w:t>TOWARDS</w:t>
      </w:r>
      <w:r w:rsidRPr="005330B5">
        <w:rPr>
          <w:rFonts w:ascii="Georgia" w:hAnsi="Georgia"/>
          <w:b/>
          <w:color w:val="FFFFFF" w:themeColor="background1"/>
          <w:spacing w:val="-15"/>
          <w:sz w:val="20"/>
          <w:szCs w:val="20"/>
        </w:rPr>
        <w:t>I</w:t>
      </w:r>
      <w:r w:rsidRPr="005330B5">
        <w:rPr>
          <w:rFonts w:ascii="Georgia" w:hAnsi="Georgia"/>
          <w:b/>
          <w:sz w:val="20"/>
          <w:szCs w:val="20"/>
        </w:rPr>
        <w:t>MARKETING</w:t>
      </w:r>
    </w:p>
    <w:tbl>
      <w:tblPr>
        <w:tblpPr w:leftFromText="180" w:rightFromText="180" w:vertAnchor="text" w:horzAnchor="margin" w:tblpXSpec="center" w:tblpY="908"/>
        <w:tblW w:w="8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5"/>
        <w:gridCol w:w="1009"/>
        <w:gridCol w:w="791"/>
        <w:gridCol w:w="1440"/>
        <w:gridCol w:w="720"/>
        <w:gridCol w:w="1080"/>
        <w:gridCol w:w="900"/>
      </w:tblGrid>
      <w:tr w:rsidR="005330B5" w:rsidRPr="005330B5" w:rsidTr="00E24FA2">
        <w:trPr>
          <w:trHeight w:val="601"/>
        </w:trPr>
        <w:tc>
          <w:tcPr>
            <w:tcW w:w="2345" w:type="dxa"/>
            <w:vMerge w:val="restart"/>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782"/>
              <w:jc w:val="both"/>
              <w:rPr>
                <w:rFonts w:ascii="Georgia" w:hAnsi="Georgia"/>
                <w:b/>
                <w:sz w:val="20"/>
                <w:szCs w:val="20"/>
              </w:rPr>
            </w:pPr>
            <w:r w:rsidRPr="005330B5">
              <w:rPr>
                <w:rFonts w:ascii="Georgia" w:hAnsi="Georgia"/>
                <w:b/>
                <w:sz w:val="20"/>
                <w:szCs w:val="20"/>
              </w:rPr>
              <w:t>Risk</w:t>
            </w:r>
            <w:r w:rsidRPr="005330B5">
              <w:rPr>
                <w:rFonts w:ascii="Georgia" w:hAnsi="Georgia"/>
                <w:b/>
                <w:color w:val="FFFFFF" w:themeColor="background1"/>
                <w:sz w:val="20"/>
                <w:szCs w:val="20"/>
              </w:rPr>
              <w:t>1</w:t>
            </w:r>
            <w:r w:rsidRPr="005330B5">
              <w:rPr>
                <w:rFonts w:ascii="Georgia" w:hAnsi="Georgia"/>
                <w:b/>
                <w:sz w:val="20"/>
                <w:szCs w:val="20"/>
              </w:rPr>
              <w:t>factor</w:t>
            </w:r>
          </w:p>
        </w:tc>
        <w:tc>
          <w:tcPr>
            <w:tcW w:w="5940" w:type="dxa"/>
            <w:gridSpan w:val="6"/>
          </w:tcPr>
          <w:p w:rsidR="005330B5" w:rsidRPr="005330B5" w:rsidRDefault="005330B5" w:rsidP="00E24FA2">
            <w:pPr>
              <w:pStyle w:val="TableParagraph"/>
              <w:spacing w:line="276" w:lineRule="auto"/>
              <w:ind w:left="2082" w:right="2082"/>
              <w:jc w:val="both"/>
              <w:rPr>
                <w:rFonts w:ascii="Georgia" w:hAnsi="Georgia"/>
                <w:b/>
                <w:sz w:val="20"/>
                <w:szCs w:val="20"/>
              </w:rPr>
            </w:pPr>
            <w:r w:rsidRPr="005330B5">
              <w:rPr>
                <w:rFonts w:ascii="Georgia" w:hAnsi="Georgia"/>
                <w:b/>
                <w:sz w:val="20"/>
                <w:szCs w:val="20"/>
              </w:rPr>
              <w:t>Risk perception</w:t>
            </w:r>
          </w:p>
        </w:tc>
      </w:tr>
      <w:tr w:rsidR="005330B5" w:rsidRPr="005330B5" w:rsidTr="00E24FA2">
        <w:trPr>
          <w:trHeight w:val="522"/>
        </w:trPr>
        <w:tc>
          <w:tcPr>
            <w:tcW w:w="2345"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1009" w:type="dxa"/>
          </w:tcPr>
          <w:p w:rsidR="005330B5" w:rsidRPr="005330B5" w:rsidRDefault="005330B5" w:rsidP="00E24FA2">
            <w:pPr>
              <w:pStyle w:val="TableParagraph"/>
              <w:spacing w:line="276" w:lineRule="auto"/>
              <w:ind w:left="4" w:right="-15"/>
              <w:jc w:val="center"/>
              <w:rPr>
                <w:rFonts w:ascii="Georgia" w:hAnsi="Georgia"/>
                <w:b/>
                <w:sz w:val="20"/>
                <w:szCs w:val="20"/>
              </w:rPr>
            </w:pPr>
            <w:r w:rsidRPr="005330B5">
              <w:rPr>
                <w:rFonts w:ascii="Georgia" w:hAnsi="Georgia"/>
                <w:b/>
                <w:sz w:val="20"/>
                <w:szCs w:val="20"/>
              </w:rPr>
              <w:t>High</w:t>
            </w:r>
          </w:p>
        </w:tc>
        <w:tc>
          <w:tcPr>
            <w:tcW w:w="791" w:type="dxa"/>
          </w:tcPr>
          <w:p w:rsidR="005330B5" w:rsidRPr="005330B5" w:rsidRDefault="005330B5" w:rsidP="00E24FA2">
            <w:pPr>
              <w:pStyle w:val="TableParagraph"/>
              <w:spacing w:line="276" w:lineRule="auto"/>
              <w:ind w:left="6"/>
              <w:jc w:val="center"/>
              <w:rPr>
                <w:rFonts w:ascii="Georgia" w:hAnsi="Georgia"/>
                <w:b/>
                <w:sz w:val="20"/>
                <w:szCs w:val="20"/>
              </w:rPr>
            </w:pPr>
            <w:r w:rsidRPr="005330B5">
              <w:rPr>
                <w:rFonts w:ascii="Georgia" w:hAnsi="Georgia"/>
                <w:b/>
                <w:w w:val="99"/>
                <w:sz w:val="20"/>
                <w:szCs w:val="20"/>
              </w:rPr>
              <w:t>%</w:t>
            </w:r>
          </w:p>
        </w:tc>
        <w:tc>
          <w:tcPr>
            <w:tcW w:w="1440" w:type="dxa"/>
          </w:tcPr>
          <w:p w:rsidR="005330B5" w:rsidRPr="005330B5" w:rsidRDefault="005330B5" w:rsidP="00E24FA2">
            <w:pPr>
              <w:pStyle w:val="TableParagraph"/>
              <w:spacing w:line="276" w:lineRule="auto"/>
              <w:ind w:left="515"/>
              <w:jc w:val="center"/>
              <w:rPr>
                <w:rFonts w:ascii="Georgia" w:hAnsi="Georgia"/>
                <w:b/>
                <w:sz w:val="20"/>
                <w:szCs w:val="20"/>
              </w:rPr>
            </w:pPr>
            <w:r w:rsidRPr="005330B5">
              <w:rPr>
                <w:rFonts w:ascii="Georgia" w:hAnsi="Georgia"/>
                <w:b/>
                <w:sz w:val="20"/>
                <w:szCs w:val="20"/>
              </w:rPr>
              <w:t>Medium</w:t>
            </w:r>
          </w:p>
        </w:tc>
        <w:tc>
          <w:tcPr>
            <w:tcW w:w="720" w:type="dxa"/>
          </w:tcPr>
          <w:p w:rsidR="005330B5" w:rsidRPr="005330B5" w:rsidRDefault="005330B5" w:rsidP="00E24FA2">
            <w:pPr>
              <w:pStyle w:val="TableParagraph"/>
              <w:spacing w:line="276" w:lineRule="auto"/>
              <w:ind w:right="412"/>
              <w:jc w:val="center"/>
              <w:rPr>
                <w:rFonts w:ascii="Georgia" w:hAnsi="Georgia"/>
                <w:b/>
                <w:sz w:val="20"/>
                <w:szCs w:val="20"/>
              </w:rPr>
            </w:pPr>
            <w:r w:rsidRPr="005330B5">
              <w:rPr>
                <w:rFonts w:ascii="Georgia" w:hAnsi="Georgia"/>
                <w:b/>
                <w:w w:val="99"/>
                <w:sz w:val="20"/>
                <w:szCs w:val="20"/>
              </w:rPr>
              <w:t>%</w:t>
            </w:r>
          </w:p>
        </w:tc>
        <w:tc>
          <w:tcPr>
            <w:tcW w:w="1080" w:type="dxa"/>
          </w:tcPr>
          <w:p w:rsidR="005330B5" w:rsidRPr="005330B5" w:rsidRDefault="005330B5" w:rsidP="00E24FA2">
            <w:pPr>
              <w:pStyle w:val="TableParagraph"/>
              <w:spacing w:line="276" w:lineRule="auto"/>
              <w:ind w:left="280" w:right="282"/>
              <w:jc w:val="center"/>
              <w:rPr>
                <w:rFonts w:ascii="Georgia" w:hAnsi="Georgia"/>
                <w:b/>
                <w:sz w:val="20"/>
                <w:szCs w:val="20"/>
              </w:rPr>
            </w:pPr>
            <w:r w:rsidRPr="005330B5">
              <w:rPr>
                <w:rFonts w:ascii="Georgia" w:hAnsi="Georgia"/>
                <w:b/>
                <w:sz w:val="20"/>
                <w:szCs w:val="20"/>
              </w:rPr>
              <w:t>Low</w:t>
            </w:r>
          </w:p>
        </w:tc>
        <w:tc>
          <w:tcPr>
            <w:tcW w:w="900" w:type="dxa"/>
          </w:tcPr>
          <w:p w:rsidR="005330B5" w:rsidRPr="005330B5" w:rsidRDefault="005330B5" w:rsidP="00E24FA2">
            <w:pPr>
              <w:pStyle w:val="TableParagraph"/>
              <w:spacing w:line="276" w:lineRule="auto"/>
              <w:ind w:right="2"/>
              <w:jc w:val="center"/>
              <w:rPr>
                <w:rFonts w:ascii="Georgia" w:hAnsi="Georgia"/>
                <w:b/>
                <w:sz w:val="20"/>
                <w:szCs w:val="20"/>
              </w:rPr>
            </w:pPr>
            <w:r w:rsidRPr="005330B5">
              <w:rPr>
                <w:rFonts w:ascii="Georgia" w:hAnsi="Georgia"/>
                <w:b/>
                <w:w w:val="99"/>
                <w:sz w:val="20"/>
                <w:szCs w:val="20"/>
              </w:rPr>
              <w:t>%</w:t>
            </w:r>
          </w:p>
        </w:tc>
      </w:tr>
      <w:tr w:rsidR="005330B5" w:rsidRPr="005330B5" w:rsidTr="00E24FA2">
        <w:trPr>
          <w:trHeight w:val="905"/>
        </w:trPr>
        <w:tc>
          <w:tcPr>
            <w:tcW w:w="2345" w:type="dxa"/>
          </w:tcPr>
          <w:p w:rsidR="005330B5" w:rsidRPr="005330B5" w:rsidRDefault="005330B5" w:rsidP="00E24FA2">
            <w:pPr>
              <w:pStyle w:val="TableParagraph"/>
              <w:spacing w:line="276" w:lineRule="auto"/>
              <w:ind w:left="107"/>
              <w:jc w:val="both"/>
              <w:rPr>
                <w:rFonts w:ascii="Georgia" w:hAnsi="Georgia"/>
                <w:sz w:val="20"/>
                <w:szCs w:val="20"/>
              </w:rPr>
            </w:pPr>
            <w:r w:rsidRPr="005330B5">
              <w:rPr>
                <w:rFonts w:ascii="Georgia" w:hAnsi="Georgia"/>
                <w:sz w:val="20"/>
                <w:szCs w:val="20"/>
              </w:rPr>
              <w:t>Marketing problems of products provided by SHG’s.</w:t>
            </w:r>
          </w:p>
        </w:tc>
        <w:tc>
          <w:tcPr>
            <w:tcW w:w="1009"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127" w:right="122"/>
              <w:jc w:val="both"/>
              <w:rPr>
                <w:rFonts w:ascii="Georgia" w:hAnsi="Georgia"/>
                <w:sz w:val="20"/>
                <w:szCs w:val="20"/>
              </w:rPr>
            </w:pPr>
            <w:r w:rsidRPr="005330B5">
              <w:rPr>
                <w:rFonts w:ascii="Georgia" w:hAnsi="Georgia"/>
                <w:sz w:val="20"/>
                <w:szCs w:val="20"/>
              </w:rPr>
              <w:t>25</w:t>
            </w:r>
          </w:p>
        </w:tc>
        <w:tc>
          <w:tcPr>
            <w:tcW w:w="791"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268" w:right="262"/>
              <w:jc w:val="both"/>
              <w:rPr>
                <w:rFonts w:ascii="Georgia" w:hAnsi="Georgia"/>
                <w:sz w:val="20"/>
                <w:szCs w:val="20"/>
              </w:rPr>
            </w:pPr>
            <w:r w:rsidRPr="005330B5">
              <w:rPr>
                <w:rFonts w:ascii="Georgia" w:hAnsi="Georgia"/>
                <w:sz w:val="20"/>
                <w:szCs w:val="20"/>
              </w:rPr>
              <w:t>20</w:t>
            </w:r>
          </w:p>
        </w:tc>
        <w:tc>
          <w:tcPr>
            <w:tcW w:w="144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551"/>
              <w:jc w:val="both"/>
              <w:rPr>
                <w:rFonts w:ascii="Georgia" w:hAnsi="Georgia"/>
                <w:sz w:val="20"/>
                <w:szCs w:val="20"/>
              </w:rPr>
            </w:pPr>
            <w:r w:rsidRPr="005330B5">
              <w:rPr>
                <w:rFonts w:ascii="Georgia" w:hAnsi="Georgia"/>
                <w:sz w:val="20"/>
                <w:szCs w:val="20"/>
              </w:rPr>
              <w:t>50</w:t>
            </w:r>
          </w:p>
        </w:tc>
        <w:tc>
          <w:tcPr>
            <w:tcW w:w="72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right="412"/>
              <w:jc w:val="both"/>
              <w:rPr>
                <w:rFonts w:ascii="Georgia" w:hAnsi="Georgia"/>
                <w:sz w:val="20"/>
                <w:szCs w:val="20"/>
              </w:rPr>
            </w:pPr>
            <w:r w:rsidRPr="005330B5">
              <w:rPr>
                <w:rFonts w:ascii="Georgia" w:hAnsi="Georgia"/>
                <w:w w:val="95"/>
                <w:sz w:val="20"/>
                <w:szCs w:val="20"/>
              </w:rPr>
              <w:t>40</w:t>
            </w:r>
          </w:p>
        </w:tc>
        <w:tc>
          <w:tcPr>
            <w:tcW w:w="108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280" w:right="282"/>
              <w:jc w:val="both"/>
              <w:rPr>
                <w:rFonts w:ascii="Georgia" w:hAnsi="Georgia"/>
                <w:sz w:val="20"/>
                <w:szCs w:val="20"/>
              </w:rPr>
            </w:pPr>
            <w:r w:rsidRPr="005330B5">
              <w:rPr>
                <w:rFonts w:ascii="Georgia" w:hAnsi="Georgia"/>
                <w:sz w:val="20"/>
                <w:szCs w:val="20"/>
              </w:rPr>
              <w:t>50</w:t>
            </w:r>
          </w:p>
        </w:tc>
        <w:tc>
          <w:tcPr>
            <w:tcW w:w="900" w:type="dxa"/>
          </w:tcPr>
          <w:p w:rsidR="005330B5" w:rsidRPr="005330B5" w:rsidRDefault="005330B5" w:rsidP="00E24FA2">
            <w:pPr>
              <w:pStyle w:val="TableParagraph"/>
              <w:spacing w:line="276" w:lineRule="auto"/>
              <w:jc w:val="both"/>
              <w:rPr>
                <w:rFonts w:ascii="Georgia" w:hAnsi="Georgia"/>
                <w:b/>
                <w:sz w:val="20"/>
                <w:szCs w:val="20"/>
              </w:rPr>
            </w:pPr>
          </w:p>
          <w:p w:rsidR="005330B5" w:rsidRPr="005330B5" w:rsidRDefault="005330B5" w:rsidP="00E24FA2">
            <w:pPr>
              <w:pStyle w:val="TableParagraph"/>
              <w:spacing w:line="276" w:lineRule="auto"/>
              <w:ind w:left="273" w:right="275"/>
              <w:jc w:val="both"/>
              <w:rPr>
                <w:rFonts w:ascii="Georgia" w:hAnsi="Georgia"/>
                <w:sz w:val="20"/>
                <w:szCs w:val="20"/>
              </w:rPr>
            </w:pPr>
            <w:r w:rsidRPr="005330B5">
              <w:rPr>
                <w:rFonts w:ascii="Georgia" w:hAnsi="Georgia"/>
                <w:sz w:val="20"/>
                <w:szCs w:val="20"/>
              </w:rPr>
              <w:t>40</w:t>
            </w:r>
          </w:p>
        </w:tc>
      </w:tr>
    </w:tbl>
    <w:p w:rsidR="005330B5" w:rsidRPr="005330B5" w:rsidRDefault="005330B5" w:rsidP="005330B5">
      <w:pPr>
        <w:pStyle w:val="BodyText"/>
        <w:tabs>
          <w:tab w:val="left" w:pos="8280"/>
        </w:tabs>
        <w:spacing w:line="276" w:lineRule="auto"/>
        <w:ind w:right="27"/>
        <w:rPr>
          <w:rFonts w:ascii="Georgia" w:hAnsi="Georgia"/>
          <w:b/>
          <w:sz w:val="20"/>
          <w:szCs w:val="20"/>
        </w:rPr>
      </w:pPr>
    </w:p>
    <w:p w:rsidR="005330B5" w:rsidRPr="005330B5" w:rsidRDefault="005330B5" w:rsidP="005330B5">
      <w:pPr>
        <w:pStyle w:val="BodyText"/>
        <w:tabs>
          <w:tab w:val="left" w:pos="8280"/>
        </w:tabs>
        <w:spacing w:line="276" w:lineRule="auto"/>
        <w:ind w:right="27"/>
        <w:jc w:val="center"/>
        <w:rPr>
          <w:rFonts w:ascii="Georgia" w:hAnsi="Georgia"/>
          <w:b/>
          <w:sz w:val="20"/>
          <w:szCs w:val="20"/>
        </w:rPr>
      </w:pPr>
    </w:p>
    <w:p w:rsidR="005330B5" w:rsidRPr="005330B5" w:rsidRDefault="005330B5" w:rsidP="005330B5">
      <w:pPr>
        <w:pStyle w:val="BodyText"/>
        <w:tabs>
          <w:tab w:val="left" w:pos="8280"/>
        </w:tabs>
        <w:spacing w:line="276" w:lineRule="auto"/>
        <w:ind w:right="27"/>
        <w:jc w:val="both"/>
        <w:rPr>
          <w:rFonts w:ascii="Georgia" w:hAnsi="Georgia"/>
          <w:sz w:val="20"/>
          <w:szCs w:val="20"/>
        </w:rPr>
      </w:pPr>
    </w:p>
    <w:p w:rsidR="005330B5" w:rsidRPr="005330B5" w:rsidRDefault="005330B5" w:rsidP="005330B5">
      <w:pPr>
        <w:pStyle w:val="BodyText"/>
        <w:tabs>
          <w:tab w:val="left" w:pos="8280"/>
        </w:tabs>
        <w:spacing w:line="276" w:lineRule="auto"/>
        <w:ind w:right="27" w:firstLine="720"/>
        <w:jc w:val="both"/>
        <w:rPr>
          <w:rFonts w:ascii="Georgia" w:hAnsi="Georgia"/>
          <w:sz w:val="20"/>
          <w:szCs w:val="20"/>
        </w:rPr>
      </w:pPr>
      <w:r w:rsidRPr="005330B5">
        <w:rPr>
          <w:rFonts w:ascii="Georgia" w:hAnsi="Georgia"/>
          <w:sz w:val="20"/>
          <w:szCs w:val="20"/>
        </w:rPr>
        <w:t>According to the table, 40% of the managers believe that this</w:t>
      </w:r>
      <w:r w:rsidRPr="005330B5">
        <w:rPr>
          <w:rFonts w:ascii="Georgia" w:hAnsi="Georgia"/>
          <w:color w:val="FFFFFF" w:themeColor="background1"/>
          <w:sz w:val="20"/>
          <w:szCs w:val="20"/>
        </w:rPr>
        <w:t>1</w:t>
      </w:r>
      <w:r w:rsidRPr="005330B5">
        <w:rPr>
          <w:rFonts w:ascii="Georgia" w:hAnsi="Georgia"/>
          <w:sz w:val="20"/>
          <w:szCs w:val="20"/>
        </w:rPr>
        <w:t>is a low category risk because there are no longer any difficulties in marketing the products produced by SHGs in the Dharwad district. However, some managers believed that the high risk</w:t>
      </w:r>
      <w:r w:rsidRPr="005330B5">
        <w:rPr>
          <w:rFonts w:ascii="Georgia" w:hAnsi="Georgia"/>
          <w:color w:val="FFFFFF" w:themeColor="background1"/>
          <w:sz w:val="20"/>
          <w:szCs w:val="20"/>
        </w:rPr>
        <w:t>1</w:t>
      </w:r>
      <w:r w:rsidRPr="005330B5">
        <w:rPr>
          <w:rFonts w:ascii="Georgia" w:hAnsi="Georgia"/>
          <w:sz w:val="20"/>
          <w:szCs w:val="20"/>
        </w:rPr>
        <w:t>category, if the SHG members failed to sell their</w:t>
      </w:r>
      <w:r w:rsidRPr="005330B5">
        <w:rPr>
          <w:rFonts w:ascii="Georgia" w:hAnsi="Georgia"/>
          <w:color w:val="FFFFFF" w:themeColor="background1"/>
          <w:sz w:val="20"/>
          <w:szCs w:val="20"/>
        </w:rPr>
        <w:t>1</w:t>
      </w:r>
      <w:r w:rsidRPr="005330B5">
        <w:rPr>
          <w:rFonts w:ascii="Georgia" w:hAnsi="Georgia"/>
          <w:sz w:val="20"/>
          <w:szCs w:val="20"/>
        </w:rPr>
        <w:t>products in the market, would result in a decrease in the group's operational efficiency, leaving them unable to pay the bank installments.</w:t>
      </w:r>
    </w:p>
    <w:p w:rsidR="005330B5" w:rsidRPr="005330B5" w:rsidRDefault="005330B5" w:rsidP="005330B5">
      <w:pPr>
        <w:pStyle w:val="BodyText"/>
        <w:tabs>
          <w:tab w:val="left" w:pos="8280"/>
        </w:tabs>
        <w:spacing w:line="276" w:lineRule="auto"/>
        <w:ind w:right="27"/>
        <w:jc w:val="both"/>
        <w:rPr>
          <w:rFonts w:ascii="Georgia" w:hAnsi="Georgia"/>
          <w:sz w:val="20"/>
          <w:szCs w:val="20"/>
        </w:rPr>
      </w:pPr>
    </w:p>
    <w:p w:rsidR="005330B5" w:rsidRPr="005330B5" w:rsidRDefault="005330B5" w:rsidP="005330B5">
      <w:pPr>
        <w:pStyle w:val="BodyText"/>
        <w:tabs>
          <w:tab w:val="left" w:pos="8280"/>
        </w:tabs>
        <w:spacing w:line="276" w:lineRule="auto"/>
        <w:ind w:right="27"/>
        <w:jc w:val="both"/>
        <w:rPr>
          <w:rFonts w:ascii="Georgia" w:hAnsi="Georgia"/>
          <w:sz w:val="20"/>
          <w:szCs w:val="20"/>
        </w:rPr>
      </w:pPr>
      <w:r w:rsidRPr="005330B5">
        <w:rPr>
          <w:rFonts w:ascii="Georgia" w:hAnsi="Georgia"/>
          <w:b/>
          <w:sz w:val="20"/>
          <w:szCs w:val="20"/>
        </w:rPr>
        <w:t>POLITICAL</w:t>
      </w:r>
      <w:r w:rsidRPr="005330B5">
        <w:rPr>
          <w:rFonts w:ascii="Georgia" w:hAnsi="Georgia"/>
          <w:b/>
          <w:color w:val="FFFFFF" w:themeColor="background1"/>
          <w:spacing w:val="-13"/>
          <w:sz w:val="20"/>
          <w:szCs w:val="20"/>
        </w:rPr>
        <w:t xml:space="preserve"> </w:t>
      </w:r>
      <w:r w:rsidRPr="005330B5">
        <w:rPr>
          <w:rFonts w:ascii="Georgia" w:hAnsi="Georgia"/>
          <w:b/>
          <w:sz w:val="20"/>
          <w:szCs w:val="20"/>
        </w:rPr>
        <w:t>INTERFERENCE</w:t>
      </w:r>
      <w:r w:rsidRPr="005330B5">
        <w:rPr>
          <w:rFonts w:ascii="Georgia" w:hAnsi="Georgia"/>
          <w:b/>
          <w:spacing w:val="-12"/>
          <w:sz w:val="20"/>
          <w:szCs w:val="20"/>
        </w:rPr>
        <w:t xml:space="preserve"> </w:t>
      </w:r>
      <w:r w:rsidRPr="005330B5">
        <w:rPr>
          <w:rFonts w:ascii="Georgia" w:hAnsi="Georgia"/>
          <w:b/>
          <w:sz w:val="20"/>
          <w:szCs w:val="20"/>
        </w:rPr>
        <w:t>IN</w:t>
      </w:r>
      <w:r w:rsidRPr="005330B5">
        <w:rPr>
          <w:rFonts w:ascii="Georgia" w:hAnsi="Georgia"/>
          <w:b/>
          <w:spacing w:val="-12"/>
          <w:sz w:val="20"/>
          <w:szCs w:val="20"/>
        </w:rPr>
        <w:t xml:space="preserve"> </w:t>
      </w:r>
      <w:r w:rsidRPr="005330B5">
        <w:rPr>
          <w:rFonts w:ascii="Georgia" w:hAnsi="Georgia"/>
          <w:b/>
          <w:sz w:val="20"/>
          <w:szCs w:val="20"/>
        </w:rPr>
        <w:t>SHG</w:t>
      </w:r>
      <w:r w:rsidRPr="005330B5">
        <w:rPr>
          <w:rFonts w:ascii="Georgia" w:hAnsi="Georgia"/>
          <w:b/>
          <w:color w:val="FFFFFF" w:themeColor="background1"/>
          <w:spacing w:val="-13"/>
          <w:sz w:val="20"/>
          <w:szCs w:val="20"/>
        </w:rPr>
        <w:t xml:space="preserve"> </w:t>
      </w:r>
      <w:r w:rsidRPr="005330B5">
        <w:rPr>
          <w:rFonts w:ascii="Georgia" w:hAnsi="Georgia"/>
          <w:b/>
          <w:sz w:val="20"/>
          <w:szCs w:val="20"/>
        </w:rPr>
        <w:t>BANK</w:t>
      </w:r>
      <w:r w:rsidRPr="005330B5">
        <w:rPr>
          <w:rFonts w:ascii="Georgia" w:hAnsi="Georgia"/>
          <w:b/>
          <w:spacing w:val="-10"/>
          <w:sz w:val="20"/>
          <w:szCs w:val="20"/>
        </w:rPr>
        <w:t xml:space="preserve"> </w:t>
      </w:r>
      <w:r w:rsidRPr="005330B5">
        <w:rPr>
          <w:rFonts w:ascii="Georgia" w:hAnsi="Georgia"/>
          <w:b/>
          <w:sz w:val="20"/>
          <w:szCs w:val="20"/>
        </w:rPr>
        <w:t>LINKAGE</w:t>
      </w:r>
      <w:r w:rsidRPr="005330B5">
        <w:rPr>
          <w:rFonts w:ascii="Georgia" w:hAnsi="Georgia"/>
          <w:b/>
          <w:color w:val="FFFFFF" w:themeColor="background1"/>
          <w:spacing w:val="-13"/>
          <w:sz w:val="20"/>
          <w:szCs w:val="20"/>
        </w:rPr>
        <w:t xml:space="preserve"> </w:t>
      </w:r>
      <w:r w:rsidRPr="005330B5">
        <w:rPr>
          <w:rFonts w:ascii="Georgia" w:hAnsi="Georgia"/>
          <w:b/>
          <w:sz w:val="20"/>
          <w:szCs w:val="20"/>
        </w:rPr>
        <w:t xml:space="preserve">PROGRAMS </w:t>
      </w:r>
    </w:p>
    <w:p w:rsidR="005330B5" w:rsidRPr="005330B5" w:rsidRDefault="005330B5" w:rsidP="005330B5">
      <w:pPr>
        <w:tabs>
          <w:tab w:val="left" w:pos="1380"/>
          <w:tab w:val="left" w:pos="6030"/>
        </w:tabs>
        <w:spacing w:after="0"/>
        <w:ind w:right="27"/>
        <w:jc w:val="center"/>
        <w:rPr>
          <w:rFonts w:ascii="Georgia" w:hAnsi="Georgia" w:cs="Times New Roman"/>
          <w:b/>
          <w:sz w:val="20"/>
          <w:szCs w:val="20"/>
        </w:rPr>
      </w:pPr>
      <w:r w:rsidRPr="005330B5">
        <w:rPr>
          <w:rFonts w:ascii="Georgia" w:hAnsi="Georgia" w:cs="Times New Roman"/>
          <w:b/>
          <w:sz w:val="20"/>
          <w:szCs w:val="20"/>
        </w:rPr>
        <w:t>TABLE 9 PERCEPTION</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TOWARDS POLITICAL</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INFLUENCE</w:t>
      </w:r>
    </w:p>
    <w:p w:rsidR="005330B5" w:rsidRPr="005330B5" w:rsidRDefault="005330B5" w:rsidP="005330B5">
      <w:pPr>
        <w:spacing w:after="0"/>
        <w:jc w:val="both"/>
        <w:rPr>
          <w:rFonts w:ascii="Georgia" w:hAnsi="Georgia" w:cs="Times New Roman"/>
          <w:sz w:val="20"/>
          <w:szCs w:val="20"/>
        </w:rPr>
      </w:pPr>
    </w:p>
    <w:tbl>
      <w:tblPr>
        <w:tblpPr w:leftFromText="180" w:rightFromText="180" w:vertAnchor="text" w:horzAnchor="page" w:tblpXSpec="center" w:tblpY="-2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1"/>
        <w:gridCol w:w="975"/>
        <w:gridCol w:w="609"/>
        <w:gridCol w:w="1170"/>
        <w:gridCol w:w="540"/>
        <w:gridCol w:w="650"/>
        <w:gridCol w:w="700"/>
      </w:tblGrid>
      <w:tr w:rsidR="005330B5" w:rsidRPr="005330B5" w:rsidTr="00E24FA2">
        <w:trPr>
          <w:trHeight w:val="376"/>
        </w:trPr>
        <w:tc>
          <w:tcPr>
            <w:tcW w:w="2201" w:type="dxa"/>
            <w:vMerge w:val="restart"/>
          </w:tcPr>
          <w:p w:rsidR="005330B5" w:rsidRPr="005330B5" w:rsidRDefault="005330B5" w:rsidP="00E24FA2">
            <w:pPr>
              <w:pStyle w:val="TableParagraph"/>
              <w:spacing w:line="276" w:lineRule="auto"/>
              <w:ind w:left="870"/>
              <w:jc w:val="both"/>
              <w:rPr>
                <w:rFonts w:ascii="Georgia" w:hAnsi="Georgia"/>
                <w:b/>
                <w:sz w:val="20"/>
                <w:szCs w:val="20"/>
              </w:rPr>
            </w:pPr>
            <w:r w:rsidRPr="005330B5">
              <w:rPr>
                <w:rFonts w:ascii="Georgia" w:hAnsi="Georgia"/>
                <w:b/>
                <w:sz w:val="20"/>
                <w:szCs w:val="20"/>
              </w:rPr>
              <w:t>Risk</w:t>
            </w:r>
            <w:r w:rsidRPr="005330B5">
              <w:rPr>
                <w:rFonts w:ascii="Georgia" w:hAnsi="Georgia"/>
                <w:b/>
                <w:color w:val="FFFFFF" w:themeColor="background1"/>
                <w:sz w:val="20"/>
                <w:szCs w:val="20"/>
              </w:rPr>
              <w:t>1</w:t>
            </w:r>
            <w:r w:rsidRPr="005330B5">
              <w:rPr>
                <w:rFonts w:ascii="Georgia" w:hAnsi="Georgia"/>
                <w:b/>
                <w:sz w:val="20"/>
                <w:szCs w:val="20"/>
              </w:rPr>
              <w:t>factor</w:t>
            </w:r>
          </w:p>
        </w:tc>
        <w:tc>
          <w:tcPr>
            <w:tcW w:w="4644" w:type="dxa"/>
            <w:gridSpan w:val="6"/>
          </w:tcPr>
          <w:p w:rsidR="005330B5" w:rsidRPr="005330B5" w:rsidRDefault="005330B5" w:rsidP="00E24FA2">
            <w:pPr>
              <w:pStyle w:val="TableParagraph"/>
              <w:spacing w:line="276" w:lineRule="auto"/>
              <w:ind w:left="1321"/>
              <w:jc w:val="both"/>
              <w:rPr>
                <w:rFonts w:ascii="Georgia" w:hAnsi="Georgia"/>
                <w:b/>
                <w:sz w:val="20"/>
                <w:szCs w:val="20"/>
              </w:rPr>
            </w:pPr>
            <w:r w:rsidRPr="005330B5">
              <w:rPr>
                <w:rFonts w:ascii="Georgia" w:hAnsi="Georgia"/>
                <w:b/>
                <w:sz w:val="20"/>
                <w:szCs w:val="20"/>
              </w:rPr>
              <w:t>Risk</w:t>
            </w:r>
            <w:r w:rsidRPr="005330B5">
              <w:rPr>
                <w:rFonts w:ascii="Georgia" w:hAnsi="Georgia"/>
                <w:b/>
                <w:color w:val="FFFFFF" w:themeColor="background1"/>
                <w:sz w:val="20"/>
                <w:szCs w:val="20"/>
              </w:rPr>
              <w:t>1</w:t>
            </w:r>
            <w:r w:rsidRPr="005330B5">
              <w:rPr>
                <w:rFonts w:ascii="Georgia" w:hAnsi="Georgia"/>
                <w:b/>
                <w:sz w:val="20"/>
                <w:szCs w:val="20"/>
              </w:rPr>
              <w:t>perception</w:t>
            </w:r>
          </w:p>
        </w:tc>
      </w:tr>
      <w:tr w:rsidR="005330B5" w:rsidRPr="005330B5" w:rsidTr="00E24FA2">
        <w:trPr>
          <w:trHeight w:val="441"/>
        </w:trPr>
        <w:tc>
          <w:tcPr>
            <w:tcW w:w="2201"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975" w:type="dxa"/>
          </w:tcPr>
          <w:p w:rsidR="005330B5" w:rsidRPr="005330B5" w:rsidRDefault="005330B5" w:rsidP="00E24FA2">
            <w:pPr>
              <w:pStyle w:val="TableParagraph"/>
              <w:spacing w:line="276" w:lineRule="auto"/>
              <w:ind w:left="402"/>
              <w:jc w:val="center"/>
              <w:rPr>
                <w:rFonts w:ascii="Georgia" w:hAnsi="Georgia"/>
                <w:b/>
                <w:sz w:val="20"/>
                <w:szCs w:val="20"/>
              </w:rPr>
            </w:pPr>
            <w:r w:rsidRPr="005330B5">
              <w:rPr>
                <w:rFonts w:ascii="Georgia" w:hAnsi="Georgia"/>
                <w:b/>
                <w:sz w:val="20"/>
                <w:szCs w:val="20"/>
              </w:rPr>
              <w:t>High</w:t>
            </w:r>
          </w:p>
        </w:tc>
        <w:tc>
          <w:tcPr>
            <w:tcW w:w="609" w:type="dxa"/>
          </w:tcPr>
          <w:p w:rsidR="005330B5" w:rsidRPr="005330B5" w:rsidRDefault="005330B5" w:rsidP="00E24FA2">
            <w:pPr>
              <w:pStyle w:val="TableParagraph"/>
              <w:spacing w:line="276" w:lineRule="auto"/>
              <w:ind w:left="5"/>
              <w:jc w:val="center"/>
              <w:rPr>
                <w:rFonts w:ascii="Georgia" w:hAnsi="Georgia"/>
                <w:b/>
                <w:sz w:val="20"/>
                <w:szCs w:val="20"/>
              </w:rPr>
            </w:pPr>
            <w:r w:rsidRPr="005330B5">
              <w:rPr>
                <w:rFonts w:ascii="Georgia" w:hAnsi="Georgia"/>
                <w:b/>
                <w:w w:val="99"/>
                <w:sz w:val="20"/>
                <w:szCs w:val="20"/>
              </w:rPr>
              <w:t>%</w:t>
            </w:r>
          </w:p>
        </w:tc>
        <w:tc>
          <w:tcPr>
            <w:tcW w:w="1170" w:type="dxa"/>
          </w:tcPr>
          <w:p w:rsidR="005330B5" w:rsidRPr="005330B5" w:rsidRDefault="005330B5" w:rsidP="00E24FA2">
            <w:pPr>
              <w:pStyle w:val="TableParagraph"/>
              <w:spacing w:line="276" w:lineRule="auto"/>
              <w:rPr>
                <w:rFonts w:ascii="Georgia" w:hAnsi="Georgia"/>
                <w:b/>
                <w:sz w:val="20"/>
                <w:szCs w:val="20"/>
              </w:rPr>
            </w:pPr>
            <w:r w:rsidRPr="005330B5">
              <w:rPr>
                <w:rFonts w:ascii="Georgia" w:hAnsi="Georgia"/>
                <w:b/>
                <w:sz w:val="20"/>
                <w:szCs w:val="20"/>
              </w:rPr>
              <w:t xml:space="preserve">    Medium</w:t>
            </w:r>
          </w:p>
        </w:tc>
        <w:tc>
          <w:tcPr>
            <w:tcW w:w="540" w:type="dxa"/>
          </w:tcPr>
          <w:p w:rsidR="005330B5" w:rsidRPr="005330B5" w:rsidRDefault="005330B5" w:rsidP="00E24FA2">
            <w:pPr>
              <w:pStyle w:val="TableParagraph"/>
              <w:spacing w:line="276" w:lineRule="auto"/>
              <w:ind w:right="116"/>
              <w:jc w:val="center"/>
              <w:rPr>
                <w:rFonts w:ascii="Georgia" w:hAnsi="Georgia"/>
                <w:b/>
                <w:sz w:val="20"/>
                <w:szCs w:val="20"/>
              </w:rPr>
            </w:pPr>
            <w:r w:rsidRPr="005330B5">
              <w:rPr>
                <w:rFonts w:ascii="Georgia" w:hAnsi="Georgia"/>
                <w:b/>
                <w:w w:val="99"/>
                <w:sz w:val="20"/>
                <w:szCs w:val="20"/>
              </w:rPr>
              <w:t>%</w:t>
            </w:r>
          </w:p>
        </w:tc>
        <w:tc>
          <w:tcPr>
            <w:tcW w:w="650" w:type="dxa"/>
          </w:tcPr>
          <w:p w:rsidR="005330B5" w:rsidRPr="005330B5" w:rsidRDefault="005330B5" w:rsidP="00E24FA2">
            <w:pPr>
              <w:pStyle w:val="TableParagraph"/>
              <w:spacing w:line="276" w:lineRule="auto"/>
              <w:ind w:left="11" w:right="11"/>
              <w:jc w:val="center"/>
              <w:rPr>
                <w:rFonts w:ascii="Georgia" w:hAnsi="Georgia"/>
                <w:b/>
                <w:sz w:val="20"/>
                <w:szCs w:val="20"/>
              </w:rPr>
            </w:pPr>
            <w:r w:rsidRPr="005330B5">
              <w:rPr>
                <w:rFonts w:ascii="Georgia" w:hAnsi="Georgia"/>
                <w:b/>
                <w:sz w:val="20"/>
                <w:szCs w:val="20"/>
              </w:rPr>
              <w:t>Low</w:t>
            </w:r>
          </w:p>
        </w:tc>
        <w:tc>
          <w:tcPr>
            <w:tcW w:w="700" w:type="dxa"/>
          </w:tcPr>
          <w:p w:rsidR="005330B5" w:rsidRPr="005330B5" w:rsidRDefault="005330B5" w:rsidP="00E24FA2">
            <w:pPr>
              <w:pStyle w:val="TableParagraph"/>
              <w:spacing w:line="276" w:lineRule="auto"/>
              <w:ind w:left="92"/>
              <w:jc w:val="center"/>
              <w:rPr>
                <w:rFonts w:ascii="Georgia" w:hAnsi="Georgia"/>
                <w:b/>
                <w:sz w:val="20"/>
                <w:szCs w:val="20"/>
              </w:rPr>
            </w:pPr>
            <w:r w:rsidRPr="005330B5">
              <w:rPr>
                <w:rFonts w:ascii="Georgia" w:hAnsi="Georgia"/>
                <w:b/>
                <w:w w:val="99"/>
                <w:sz w:val="20"/>
                <w:szCs w:val="20"/>
              </w:rPr>
              <w:t>%</w:t>
            </w:r>
          </w:p>
        </w:tc>
      </w:tr>
      <w:tr w:rsidR="005330B5" w:rsidRPr="005330B5" w:rsidTr="00E24FA2">
        <w:trPr>
          <w:trHeight w:val="570"/>
        </w:trPr>
        <w:tc>
          <w:tcPr>
            <w:tcW w:w="2201" w:type="dxa"/>
          </w:tcPr>
          <w:p w:rsidR="005330B5" w:rsidRPr="005330B5" w:rsidRDefault="005330B5" w:rsidP="00E24FA2">
            <w:pPr>
              <w:pStyle w:val="TableParagraph"/>
              <w:spacing w:line="276" w:lineRule="auto"/>
              <w:ind w:left="722"/>
              <w:jc w:val="both"/>
              <w:rPr>
                <w:rFonts w:ascii="Georgia" w:hAnsi="Georgia"/>
                <w:sz w:val="20"/>
                <w:szCs w:val="20"/>
              </w:rPr>
            </w:pPr>
            <w:r w:rsidRPr="005330B5">
              <w:rPr>
                <w:rFonts w:ascii="Georgia" w:hAnsi="Georgia"/>
                <w:sz w:val="20"/>
                <w:szCs w:val="20"/>
              </w:rPr>
              <w:t>Political</w:t>
            </w:r>
          </w:p>
        </w:tc>
        <w:tc>
          <w:tcPr>
            <w:tcW w:w="975" w:type="dxa"/>
          </w:tcPr>
          <w:p w:rsidR="005330B5" w:rsidRPr="005330B5" w:rsidRDefault="005330B5" w:rsidP="00E24FA2">
            <w:pPr>
              <w:pStyle w:val="TableParagraph"/>
              <w:spacing w:line="276" w:lineRule="auto"/>
              <w:ind w:left="289"/>
              <w:jc w:val="center"/>
              <w:rPr>
                <w:rFonts w:ascii="Georgia" w:hAnsi="Georgia"/>
                <w:sz w:val="20"/>
                <w:szCs w:val="20"/>
              </w:rPr>
            </w:pPr>
            <w:r w:rsidRPr="005330B5">
              <w:rPr>
                <w:rFonts w:ascii="Georgia" w:hAnsi="Georgia"/>
                <w:sz w:val="20"/>
                <w:szCs w:val="20"/>
              </w:rPr>
              <w:t>100</w:t>
            </w:r>
          </w:p>
        </w:tc>
        <w:tc>
          <w:tcPr>
            <w:tcW w:w="609" w:type="dxa"/>
          </w:tcPr>
          <w:p w:rsidR="005330B5" w:rsidRPr="005330B5" w:rsidRDefault="005330B5" w:rsidP="00E24FA2">
            <w:pPr>
              <w:pStyle w:val="TableParagraph"/>
              <w:spacing w:line="276" w:lineRule="auto"/>
              <w:ind w:left="62" w:right="57"/>
              <w:jc w:val="center"/>
              <w:rPr>
                <w:rFonts w:ascii="Georgia" w:hAnsi="Georgia"/>
                <w:sz w:val="20"/>
                <w:szCs w:val="20"/>
              </w:rPr>
            </w:pPr>
            <w:r w:rsidRPr="005330B5">
              <w:rPr>
                <w:rFonts w:ascii="Georgia" w:hAnsi="Georgia"/>
                <w:sz w:val="20"/>
                <w:szCs w:val="20"/>
              </w:rPr>
              <w:t>80</w:t>
            </w:r>
          </w:p>
        </w:tc>
        <w:tc>
          <w:tcPr>
            <w:tcW w:w="1170" w:type="dxa"/>
          </w:tcPr>
          <w:p w:rsidR="005330B5" w:rsidRPr="005330B5" w:rsidRDefault="005330B5" w:rsidP="00E24FA2">
            <w:pPr>
              <w:pStyle w:val="TableParagraph"/>
              <w:spacing w:line="276" w:lineRule="auto"/>
              <w:ind w:left="600"/>
              <w:jc w:val="center"/>
              <w:rPr>
                <w:rFonts w:ascii="Georgia" w:hAnsi="Georgia"/>
                <w:sz w:val="20"/>
                <w:szCs w:val="20"/>
              </w:rPr>
            </w:pPr>
            <w:r w:rsidRPr="005330B5">
              <w:rPr>
                <w:rFonts w:ascii="Georgia" w:hAnsi="Georgia"/>
                <w:sz w:val="20"/>
                <w:szCs w:val="20"/>
              </w:rPr>
              <w:t>15</w:t>
            </w:r>
          </w:p>
        </w:tc>
        <w:tc>
          <w:tcPr>
            <w:tcW w:w="540" w:type="dxa"/>
          </w:tcPr>
          <w:p w:rsidR="005330B5" w:rsidRPr="005330B5" w:rsidRDefault="005330B5" w:rsidP="00E24FA2">
            <w:pPr>
              <w:pStyle w:val="TableParagraph"/>
              <w:spacing w:line="276" w:lineRule="auto"/>
              <w:ind w:right="116"/>
              <w:jc w:val="center"/>
              <w:rPr>
                <w:rFonts w:ascii="Georgia" w:hAnsi="Georgia"/>
                <w:sz w:val="20"/>
                <w:szCs w:val="20"/>
              </w:rPr>
            </w:pPr>
            <w:r w:rsidRPr="005330B5">
              <w:rPr>
                <w:rFonts w:ascii="Georgia" w:hAnsi="Georgia"/>
                <w:w w:val="95"/>
                <w:sz w:val="20"/>
                <w:szCs w:val="20"/>
              </w:rPr>
              <w:t>12</w:t>
            </w:r>
          </w:p>
        </w:tc>
        <w:tc>
          <w:tcPr>
            <w:tcW w:w="650" w:type="dxa"/>
          </w:tcPr>
          <w:p w:rsidR="005330B5" w:rsidRPr="005330B5" w:rsidRDefault="005330B5" w:rsidP="00E24FA2">
            <w:pPr>
              <w:pStyle w:val="TableParagraph"/>
              <w:spacing w:line="276" w:lineRule="auto"/>
              <w:ind w:left="11" w:right="6"/>
              <w:jc w:val="center"/>
              <w:rPr>
                <w:rFonts w:ascii="Georgia" w:hAnsi="Georgia"/>
                <w:sz w:val="20"/>
                <w:szCs w:val="20"/>
              </w:rPr>
            </w:pPr>
            <w:r w:rsidRPr="005330B5">
              <w:rPr>
                <w:rFonts w:ascii="Georgia" w:hAnsi="Georgia"/>
                <w:sz w:val="20"/>
                <w:szCs w:val="20"/>
              </w:rPr>
              <w:t>10</w:t>
            </w:r>
          </w:p>
        </w:tc>
        <w:tc>
          <w:tcPr>
            <w:tcW w:w="700" w:type="dxa"/>
          </w:tcPr>
          <w:p w:rsidR="005330B5" w:rsidRPr="005330B5" w:rsidRDefault="005330B5" w:rsidP="00E24FA2">
            <w:pPr>
              <w:pStyle w:val="TableParagraph"/>
              <w:spacing w:line="276" w:lineRule="auto"/>
              <w:ind w:left="154"/>
              <w:jc w:val="center"/>
              <w:rPr>
                <w:rFonts w:ascii="Georgia" w:hAnsi="Georgia"/>
                <w:sz w:val="20"/>
                <w:szCs w:val="20"/>
              </w:rPr>
            </w:pPr>
            <w:r w:rsidRPr="005330B5">
              <w:rPr>
                <w:rFonts w:ascii="Georgia" w:hAnsi="Georgia"/>
                <w:w w:val="99"/>
                <w:sz w:val="20"/>
                <w:szCs w:val="20"/>
              </w:rPr>
              <w:t>8</w:t>
            </w:r>
          </w:p>
        </w:tc>
      </w:tr>
    </w:tbl>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According to the table, 80 percent of branch managers believe this</w:t>
      </w:r>
      <w:r w:rsidRPr="005330B5">
        <w:rPr>
          <w:rFonts w:ascii="Georgia" w:hAnsi="Georgia"/>
          <w:color w:val="FFFFFF" w:themeColor="background1"/>
          <w:sz w:val="20"/>
          <w:szCs w:val="20"/>
        </w:rPr>
        <w:t>1</w:t>
      </w:r>
      <w:r w:rsidRPr="005330B5">
        <w:rPr>
          <w:rFonts w:ascii="Georgia" w:hAnsi="Georgia"/>
          <w:sz w:val="20"/>
          <w:szCs w:val="20"/>
        </w:rPr>
        <w:t>is a high-risk category. Due</w:t>
      </w:r>
      <w:r w:rsidRPr="005330B5">
        <w:rPr>
          <w:rFonts w:ascii="Georgia" w:hAnsi="Georgia"/>
          <w:color w:val="FFFFFF" w:themeColor="background1"/>
          <w:sz w:val="20"/>
          <w:szCs w:val="20"/>
        </w:rPr>
        <w:t>1</w:t>
      </w:r>
      <w:r w:rsidRPr="005330B5">
        <w:rPr>
          <w:rFonts w:ascii="Georgia" w:hAnsi="Georgia"/>
          <w:sz w:val="20"/>
          <w:szCs w:val="20"/>
        </w:rPr>
        <w:t>to political influence in the linkage programmes, loan</w:t>
      </w:r>
      <w:r w:rsidRPr="005330B5">
        <w:rPr>
          <w:rFonts w:ascii="Georgia" w:hAnsi="Georgia"/>
          <w:color w:val="FFFFFF" w:themeColor="background1"/>
          <w:sz w:val="20"/>
          <w:szCs w:val="20"/>
        </w:rPr>
        <w:t>1</w:t>
      </w:r>
      <w:r w:rsidRPr="005330B5">
        <w:rPr>
          <w:rFonts w:ascii="Georgia" w:hAnsi="Georgia"/>
          <w:sz w:val="20"/>
          <w:szCs w:val="20"/>
        </w:rPr>
        <w:t>recovery percentage in Dharwad district has dropped to 60-65 percent. Bankers</w:t>
      </w:r>
      <w:r w:rsidRPr="005330B5">
        <w:rPr>
          <w:rFonts w:ascii="Georgia" w:hAnsi="Georgia"/>
          <w:color w:val="FFFFFF" w:themeColor="background1"/>
          <w:sz w:val="20"/>
          <w:szCs w:val="20"/>
        </w:rPr>
        <w:t>1</w:t>
      </w:r>
      <w:r w:rsidRPr="005330B5">
        <w:rPr>
          <w:rFonts w:ascii="Georgia" w:hAnsi="Georgia"/>
          <w:sz w:val="20"/>
          <w:szCs w:val="20"/>
        </w:rPr>
        <w:t>should be cautious in their work and not allow</w:t>
      </w:r>
      <w:r w:rsidRPr="005330B5">
        <w:rPr>
          <w:rFonts w:ascii="Georgia" w:hAnsi="Georgia"/>
          <w:color w:val="FFFFFF" w:themeColor="background1"/>
          <w:sz w:val="20"/>
          <w:szCs w:val="20"/>
        </w:rPr>
        <w:t>1</w:t>
      </w:r>
      <w:r w:rsidRPr="005330B5">
        <w:rPr>
          <w:rFonts w:ascii="Georgia" w:hAnsi="Georgia"/>
          <w:sz w:val="20"/>
          <w:szCs w:val="20"/>
        </w:rPr>
        <w:t>political parties to manage loan portfolios.</w:t>
      </w:r>
    </w:p>
    <w:p w:rsidR="005330B5" w:rsidRPr="005330B5" w:rsidRDefault="005330B5" w:rsidP="005330B5">
      <w:pPr>
        <w:pStyle w:val="BodyText"/>
        <w:spacing w:line="276" w:lineRule="auto"/>
        <w:ind w:right="27"/>
        <w:jc w:val="center"/>
        <w:rPr>
          <w:rFonts w:ascii="Georgia" w:hAnsi="Georgia"/>
          <w:b/>
          <w:sz w:val="20"/>
          <w:szCs w:val="20"/>
        </w:rPr>
      </w:pPr>
      <w:r w:rsidRPr="005330B5">
        <w:rPr>
          <w:rFonts w:ascii="Georgia" w:hAnsi="Georgia"/>
          <w:b/>
          <w:noProof/>
          <w:sz w:val="20"/>
          <w:szCs w:val="20"/>
          <w:lang w:val="en-IN" w:eastAsia="en-IN" w:bidi="hi-IN"/>
        </w:rPr>
        <w:drawing>
          <wp:inline distT="0" distB="0" distL="0" distR="0">
            <wp:extent cx="2724150" cy="1898148"/>
            <wp:effectExtent l="19050" t="0" r="19050" b="6852"/>
            <wp:docPr id="8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330B5">
        <w:rPr>
          <w:rFonts w:ascii="Georgia" w:hAnsi="Georgia"/>
          <w:b/>
          <w:sz w:val="20"/>
          <w:szCs w:val="20"/>
        </w:rPr>
        <w:t xml:space="preserve"> </w:t>
      </w:r>
      <w:r w:rsidRPr="005330B5">
        <w:rPr>
          <w:rFonts w:ascii="Georgia" w:hAnsi="Georgia"/>
          <w:b/>
          <w:noProof/>
          <w:sz w:val="20"/>
          <w:szCs w:val="20"/>
          <w:lang w:val="en-IN" w:eastAsia="en-IN" w:bidi="hi-IN"/>
        </w:rPr>
        <w:drawing>
          <wp:inline distT="0" distB="0" distL="0" distR="0">
            <wp:extent cx="2822694" cy="1967023"/>
            <wp:effectExtent l="19050" t="0" r="15756" b="0"/>
            <wp:docPr id="8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330B5" w:rsidRPr="005330B5" w:rsidRDefault="005330B5" w:rsidP="005330B5">
      <w:pPr>
        <w:pStyle w:val="BodyText"/>
        <w:spacing w:line="276" w:lineRule="auto"/>
        <w:ind w:right="27"/>
        <w:jc w:val="center"/>
        <w:rPr>
          <w:rFonts w:ascii="Georgia" w:hAnsi="Georgia"/>
          <w:b/>
          <w:sz w:val="20"/>
          <w:szCs w:val="20"/>
        </w:rPr>
      </w:pPr>
      <w:r w:rsidRPr="005330B5">
        <w:rPr>
          <w:rFonts w:ascii="Georgia" w:hAnsi="Georgia"/>
          <w:b/>
          <w:sz w:val="20"/>
          <w:szCs w:val="20"/>
        </w:rPr>
        <w:t>FIG 9 POLITICAL</w:t>
      </w:r>
      <w:r w:rsidRPr="005330B5">
        <w:rPr>
          <w:rFonts w:ascii="Georgia" w:hAnsi="Georgia"/>
          <w:b/>
          <w:spacing w:val="-27"/>
          <w:sz w:val="20"/>
          <w:szCs w:val="20"/>
        </w:rPr>
        <w:t xml:space="preserve"> </w:t>
      </w:r>
      <w:r w:rsidRPr="005330B5">
        <w:rPr>
          <w:rFonts w:ascii="Georgia" w:hAnsi="Georgia"/>
          <w:b/>
          <w:sz w:val="20"/>
          <w:szCs w:val="20"/>
        </w:rPr>
        <w:t>INFLUENCE               FIG10 GOVERNMENT SCHEMES</w:t>
      </w:r>
    </w:p>
    <w:p w:rsidR="005330B5" w:rsidRPr="005330B5" w:rsidRDefault="005330B5" w:rsidP="005330B5">
      <w:pPr>
        <w:pStyle w:val="BodyText"/>
        <w:spacing w:line="276" w:lineRule="auto"/>
        <w:ind w:right="27"/>
        <w:jc w:val="both"/>
        <w:rPr>
          <w:rFonts w:ascii="Georgia" w:hAnsi="Georgia"/>
          <w:sz w:val="20"/>
          <w:szCs w:val="20"/>
        </w:rPr>
      </w:pPr>
    </w:p>
    <w:p w:rsidR="005330B5" w:rsidRPr="005330B5" w:rsidRDefault="005330B5" w:rsidP="005330B5">
      <w:pPr>
        <w:tabs>
          <w:tab w:val="left" w:pos="661"/>
        </w:tabs>
        <w:spacing w:after="0"/>
        <w:jc w:val="both"/>
        <w:rPr>
          <w:rFonts w:ascii="Georgia" w:hAnsi="Georgia" w:cs="Times New Roman"/>
          <w:b/>
          <w:sz w:val="20"/>
          <w:szCs w:val="20"/>
        </w:rPr>
      </w:pPr>
      <w:r w:rsidRPr="005330B5">
        <w:rPr>
          <w:rFonts w:ascii="Georgia" w:hAnsi="Georgia" w:cs="Times New Roman"/>
          <w:b/>
          <w:sz w:val="20"/>
          <w:szCs w:val="20"/>
        </w:rPr>
        <w:t>DEBT</w:t>
      </w:r>
      <w:r w:rsidRPr="005330B5">
        <w:rPr>
          <w:rFonts w:ascii="Georgia" w:hAnsi="Georgia" w:cs="Times New Roman"/>
          <w:b/>
          <w:color w:val="FFFFFF" w:themeColor="background1"/>
          <w:spacing w:val="-5"/>
          <w:sz w:val="20"/>
          <w:szCs w:val="20"/>
        </w:rPr>
        <w:t>I</w:t>
      </w:r>
      <w:r w:rsidRPr="005330B5">
        <w:rPr>
          <w:rFonts w:ascii="Georgia" w:hAnsi="Georgia" w:cs="Times New Roman"/>
          <w:b/>
          <w:sz w:val="20"/>
          <w:szCs w:val="20"/>
        </w:rPr>
        <w:t>WAIVER</w:t>
      </w:r>
      <w:r w:rsidRPr="005330B5">
        <w:rPr>
          <w:rFonts w:ascii="Georgia" w:hAnsi="Georgia" w:cs="Times New Roman"/>
          <w:b/>
          <w:spacing w:val="-7"/>
          <w:sz w:val="20"/>
          <w:szCs w:val="20"/>
        </w:rPr>
        <w:t xml:space="preserve"> </w:t>
      </w:r>
      <w:r w:rsidRPr="005330B5">
        <w:rPr>
          <w:rFonts w:ascii="Georgia" w:hAnsi="Georgia" w:cs="Times New Roman"/>
          <w:b/>
          <w:sz w:val="20"/>
          <w:szCs w:val="20"/>
        </w:rPr>
        <w:t>POLICY</w:t>
      </w:r>
      <w:r w:rsidRPr="005330B5">
        <w:rPr>
          <w:rFonts w:ascii="Georgia" w:hAnsi="Georgia" w:cs="Times New Roman"/>
          <w:b/>
          <w:color w:val="FFFFFF" w:themeColor="background1"/>
          <w:spacing w:val="-5"/>
          <w:sz w:val="20"/>
          <w:szCs w:val="20"/>
        </w:rPr>
        <w:t>I</w:t>
      </w:r>
      <w:r w:rsidRPr="005330B5">
        <w:rPr>
          <w:rFonts w:ascii="Georgia" w:hAnsi="Georgia" w:cs="Times New Roman"/>
          <w:b/>
          <w:sz w:val="20"/>
          <w:szCs w:val="20"/>
        </w:rPr>
        <w:t>OF</w:t>
      </w:r>
      <w:r w:rsidRPr="005330B5">
        <w:rPr>
          <w:rFonts w:ascii="Georgia" w:hAnsi="Georgia" w:cs="Times New Roman"/>
          <w:b/>
          <w:spacing w:val="-8"/>
          <w:sz w:val="20"/>
          <w:szCs w:val="20"/>
        </w:rPr>
        <w:t xml:space="preserve"> </w:t>
      </w:r>
      <w:r w:rsidRPr="005330B5">
        <w:rPr>
          <w:rFonts w:ascii="Georgia" w:hAnsi="Georgia" w:cs="Times New Roman"/>
          <w:b/>
          <w:sz w:val="20"/>
          <w:szCs w:val="20"/>
        </w:rPr>
        <w:t>GOVERNMENT</w:t>
      </w:r>
      <w:r w:rsidRPr="005330B5">
        <w:rPr>
          <w:rFonts w:ascii="Georgia" w:hAnsi="Georgia" w:cs="Times New Roman"/>
          <w:b/>
          <w:color w:val="FFFFFF" w:themeColor="background1"/>
          <w:spacing w:val="-5"/>
          <w:sz w:val="20"/>
          <w:szCs w:val="20"/>
        </w:rPr>
        <w:t>I</w:t>
      </w:r>
      <w:r w:rsidRPr="005330B5">
        <w:rPr>
          <w:rFonts w:ascii="Georgia" w:hAnsi="Georgia" w:cs="Times New Roman"/>
          <w:b/>
          <w:sz w:val="20"/>
          <w:szCs w:val="20"/>
        </w:rPr>
        <w:t>AND</w:t>
      </w:r>
      <w:r w:rsidRPr="005330B5">
        <w:rPr>
          <w:rFonts w:ascii="Georgia" w:hAnsi="Georgia" w:cs="Times New Roman"/>
          <w:b/>
          <w:spacing w:val="-7"/>
          <w:sz w:val="20"/>
          <w:szCs w:val="20"/>
        </w:rPr>
        <w:t xml:space="preserve"> </w:t>
      </w:r>
      <w:r w:rsidRPr="005330B5">
        <w:rPr>
          <w:rFonts w:ascii="Georgia" w:hAnsi="Georgia" w:cs="Times New Roman"/>
          <w:b/>
          <w:sz w:val="20"/>
          <w:szCs w:val="20"/>
        </w:rPr>
        <w:t>LOAN</w:t>
      </w:r>
      <w:r w:rsidRPr="005330B5">
        <w:rPr>
          <w:rFonts w:ascii="Georgia" w:hAnsi="Georgia" w:cs="Times New Roman"/>
          <w:b/>
          <w:spacing w:val="-6"/>
          <w:sz w:val="20"/>
          <w:szCs w:val="20"/>
        </w:rPr>
        <w:t xml:space="preserve"> </w:t>
      </w:r>
      <w:r w:rsidRPr="005330B5">
        <w:rPr>
          <w:rFonts w:ascii="Georgia" w:hAnsi="Georgia" w:cs="Times New Roman"/>
          <w:b/>
          <w:sz w:val="20"/>
          <w:szCs w:val="20"/>
        </w:rPr>
        <w:t>DISBURSEMENT</w:t>
      </w:r>
      <w:r w:rsidRPr="005330B5">
        <w:rPr>
          <w:rFonts w:ascii="Georgia" w:hAnsi="Georgia" w:cs="Times New Roman"/>
          <w:b/>
          <w:color w:val="FFFFFF" w:themeColor="background1"/>
          <w:spacing w:val="-5"/>
          <w:sz w:val="20"/>
          <w:szCs w:val="20"/>
        </w:rPr>
        <w:t>I</w:t>
      </w:r>
      <w:r w:rsidRPr="005330B5">
        <w:rPr>
          <w:rFonts w:ascii="Georgia" w:hAnsi="Georgia" w:cs="Times New Roman"/>
          <w:b/>
          <w:sz w:val="20"/>
          <w:szCs w:val="20"/>
        </w:rPr>
        <w:t>SCHEME</w:t>
      </w:r>
    </w:p>
    <w:p w:rsidR="005330B5" w:rsidRPr="005330B5" w:rsidRDefault="005330B5" w:rsidP="005330B5">
      <w:pPr>
        <w:tabs>
          <w:tab w:val="left" w:pos="661"/>
        </w:tabs>
        <w:spacing w:after="0"/>
        <w:jc w:val="center"/>
        <w:rPr>
          <w:rFonts w:ascii="Georgia" w:hAnsi="Georgia" w:cs="Times New Roman"/>
          <w:b/>
          <w:sz w:val="20"/>
          <w:szCs w:val="20"/>
        </w:rPr>
      </w:pPr>
      <w:r w:rsidRPr="005330B5">
        <w:rPr>
          <w:rFonts w:ascii="Georgia" w:hAnsi="Georgia" w:cs="Times New Roman"/>
          <w:b/>
          <w:sz w:val="20"/>
          <w:szCs w:val="20"/>
        </w:rPr>
        <w:lastRenderedPageBreak/>
        <w:t>TABLE</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10 PERCEPTION</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TOWARDS GOVERNMENT</w:t>
      </w:r>
      <w:r w:rsidRPr="005330B5">
        <w:rPr>
          <w:rFonts w:ascii="Georgia" w:hAnsi="Georgia" w:cs="Times New Roman"/>
          <w:b/>
          <w:color w:val="FFFFFF" w:themeColor="background1"/>
          <w:sz w:val="20"/>
          <w:szCs w:val="20"/>
        </w:rPr>
        <w:t>I</w:t>
      </w:r>
      <w:r w:rsidRPr="005330B5">
        <w:rPr>
          <w:rFonts w:ascii="Georgia" w:hAnsi="Georgia" w:cs="Times New Roman"/>
          <w:b/>
          <w:sz w:val="20"/>
          <w:szCs w:val="20"/>
        </w:rPr>
        <w:t>SCHEMES</w:t>
      </w:r>
    </w:p>
    <w:tbl>
      <w:tblPr>
        <w:tblpPr w:leftFromText="180" w:rightFromText="180" w:vertAnchor="text" w:horzAnchor="margin" w:tblpXSpec="center" w:tblpY="4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25"/>
        <w:gridCol w:w="663"/>
        <w:gridCol w:w="687"/>
        <w:gridCol w:w="1412"/>
        <w:gridCol w:w="783"/>
        <w:gridCol w:w="783"/>
        <w:gridCol w:w="778"/>
      </w:tblGrid>
      <w:tr w:rsidR="005330B5" w:rsidRPr="005330B5" w:rsidTr="00E24FA2">
        <w:trPr>
          <w:trHeight w:val="594"/>
        </w:trPr>
        <w:tc>
          <w:tcPr>
            <w:tcW w:w="2825" w:type="dxa"/>
            <w:vMerge w:val="restart"/>
          </w:tcPr>
          <w:p w:rsidR="005330B5" w:rsidRPr="005330B5" w:rsidRDefault="005330B5" w:rsidP="00E24FA2">
            <w:pPr>
              <w:pStyle w:val="TableParagraph"/>
              <w:spacing w:line="276" w:lineRule="auto"/>
              <w:jc w:val="both"/>
              <w:rPr>
                <w:rFonts w:ascii="Georgia" w:hAnsi="Georgia"/>
                <w:sz w:val="20"/>
                <w:szCs w:val="20"/>
              </w:rPr>
            </w:pPr>
          </w:p>
          <w:p w:rsidR="005330B5" w:rsidRPr="005330B5" w:rsidRDefault="005330B5" w:rsidP="00E24FA2">
            <w:pPr>
              <w:pStyle w:val="TableParagraph"/>
              <w:spacing w:line="276" w:lineRule="auto"/>
              <w:ind w:left="799"/>
              <w:jc w:val="both"/>
              <w:rPr>
                <w:rFonts w:ascii="Georgia" w:hAnsi="Georgia"/>
                <w:b/>
                <w:sz w:val="20"/>
                <w:szCs w:val="20"/>
              </w:rPr>
            </w:pPr>
            <w:r w:rsidRPr="005330B5">
              <w:rPr>
                <w:rFonts w:ascii="Georgia" w:hAnsi="Georgia"/>
                <w:b/>
                <w:sz w:val="20"/>
                <w:szCs w:val="20"/>
              </w:rPr>
              <w:t>Risk</w:t>
            </w:r>
            <w:r w:rsidRPr="005330B5">
              <w:rPr>
                <w:rFonts w:ascii="Georgia" w:hAnsi="Georgia"/>
                <w:b/>
                <w:color w:val="FFFFFF" w:themeColor="background1"/>
                <w:sz w:val="20"/>
                <w:szCs w:val="20"/>
              </w:rPr>
              <w:t>1</w:t>
            </w:r>
            <w:r w:rsidRPr="005330B5">
              <w:rPr>
                <w:rFonts w:ascii="Georgia" w:hAnsi="Georgia"/>
                <w:b/>
                <w:sz w:val="20"/>
                <w:szCs w:val="20"/>
              </w:rPr>
              <w:t>factor</w:t>
            </w:r>
          </w:p>
        </w:tc>
        <w:tc>
          <w:tcPr>
            <w:tcW w:w="5106" w:type="dxa"/>
            <w:gridSpan w:val="6"/>
          </w:tcPr>
          <w:p w:rsidR="005330B5" w:rsidRPr="005330B5" w:rsidRDefault="005330B5" w:rsidP="00E24FA2">
            <w:pPr>
              <w:pStyle w:val="TableParagraph"/>
              <w:spacing w:line="276" w:lineRule="auto"/>
              <w:ind w:left="1679"/>
              <w:jc w:val="both"/>
              <w:rPr>
                <w:rFonts w:ascii="Georgia" w:hAnsi="Georgia"/>
                <w:b/>
                <w:sz w:val="20"/>
                <w:szCs w:val="20"/>
              </w:rPr>
            </w:pPr>
            <w:r w:rsidRPr="005330B5">
              <w:rPr>
                <w:rFonts w:ascii="Georgia" w:hAnsi="Georgia"/>
                <w:b/>
                <w:sz w:val="20"/>
                <w:szCs w:val="20"/>
              </w:rPr>
              <w:t>Risk perception</w:t>
            </w:r>
          </w:p>
        </w:tc>
      </w:tr>
      <w:tr w:rsidR="005330B5" w:rsidRPr="005330B5" w:rsidTr="00E24FA2">
        <w:trPr>
          <w:trHeight w:val="529"/>
        </w:trPr>
        <w:tc>
          <w:tcPr>
            <w:tcW w:w="2825" w:type="dxa"/>
            <w:vMerge/>
            <w:tcBorders>
              <w:top w:val="nil"/>
            </w:tcBorders>
          </w:tcPr>
          <w:p w:rsidR="005330B5" w:rsidRPr="005330B5" w:rsidRDefault="005330B5" w:rsidP="00E24FA2">
            <w:pPr>
              <w:spacing w:after="0"/>
              <w:jc w:val="both"/>
              <w:rPr>
                <w:rFonts w:ascii="Georgia" w:hAnsi="Georgia" w:cs="Times New Roman"/>
                <w:sz w:val="20"/>
                <w:szCs w:val="20"/>
              </w:rPr>
            </w:pPr>
          </w:p>
        </w:tc>
        <w:tc>
          <w:tcPr>
            <w:tcW w:w="663" w:type="dxa"/>
          </w:tcPr>
          <w:p w:rsidR="005330B5" w:rsidRPr="005330B5" w:rsidRDefault="005330B5" w:rsidP="00E24FA2">
            <w:pPr>
              <w:pStyle w:val="TableParagraph"/>
              <w:spacing w:line="276" w:lineRule="auto"/>
              <w:ind w:left="33" w:right="30"/>
              <w:jc w:val="both"/>
              <w:rPr>
                <w:rFonts w:ascii="Georgia" w:hAnsi="Georgia"/>
                <w:b/>
                <w:sz w:val="20"/>
                <w:szCs w:val="20"/>
              </w:rPr>
            </w:pPr>
            <w:r w:rsidRPr="005330B5">
              <w:rPr>
                <w:rFonts w:ascii="Georgia" w:hAnsi="Georgia"/>
                <w:b/>
                <w:sz w:val="20"/>
                <w:szCs w:val="20"/>
              </w:rPr>
              <w:t>High</w:t>
            </w:r>
          </w:p>
        </w:tc>
        <w:tc>
          <w:tcPr>
            <w:tcW w:w="687" w:type="dxa"/>
          </w:tcPr>
          <w:p w:rsidR="005330B5" w:rsidRPr="005330B5" w:rsidRDefault="005330B5" w:rsidP="00E24FA2">
            <w:pPr>
              <w:pStyle w:val="TableParagraph"/>
              <w:spacing w:line="276" w:lineRule="auto"/>
              <w:ind w:left="7"/>
              <w:jc w:val="both"/>
              <w:rPr>
                <w:rFonts w:ascii="Georgia" w:hAnsi="Georgia"/>
                <w:b/>
                <w:sz w:val="20"/>
                <w:szCs w:val="20"/>
              </w:rPr>
            </w:pPr>
            <w:r w:rsidRPr="005330B5">
              <w:rPr>
                <w:rFonts w:ascii="Georgia" w:hAnsi="Georgia"/>
                <w:b/>
                <w:w w:val="99"/>
                <w:sz w:val="20"/>
                <w:szCs w:val="20"/>
              </w:rPr>
              <w:t>%</w:t>
            </w:r>
          </w:p>
        </w:tc>
        <w:tc>
          <w:tcPr>
            <w:tcW w:w="1412" w:type="dxa"/>
          </w:tcPr>
          <w:p w:rsidR="005330B5" w:rsidRPr="005330B5" w:rsidRDefault="005330B5" w:rsidP="00E24FA2">
            <w:pPr>
              <w:pStyle w:val="TableParagraph"/>
              <w:spacing w:line="276" w:lineRule="auto"/>
              <w:ind w:left="471" w:right="-15"/>
              <w:jc w:val="both"/>
              <w:rPr>
                <w:rFonts w:ascii="Georgia" w:hAnsi="Georgia"/>
                <w:b/>
                <w:sz w:val="20"/>
                <w:szCs w:val="20"/>
              </w:rPr>
            </w:pPr>
            <w:r w:rsidRPr="005330B5">
              <w:rPr>
                <w:rFonts w:ascii="Georgia" w:hAnsi="Georgia"/>
                <w:b/>
                <w:sz w:val="20"/>
                <w:szCs w:val="20"/>
              </w:rPr>
              <w:t>Medium</w:t>
            </w:r>
          </w:p>
        </w:tc>
        <w:tc>
          <w:tcPr>
            <w:tcW w:w="783" w:type="dxa"/>
          </w:tcPr>
          <w:p w:rsidR="005330B5" w:rsidRPr="005330B5" w:rsidRDefault="005330B5" w:rsidP="00E24FA2">
            <w:pPr>
              <w:pStyle w:val="TableParagraph"/>
              <w:spacing w:line="276" w:lineRule="auto"/>
              <w:jc w:val="both"/>
              <w:rPr>
                <w:rFonts w:ascii="Georgia" w:hAnsi="Georgia"/>
                <w:b/>
                <w:sz w:val="20"/>
                <w:szCs w:val="20"/>
              </w:rPr>
            </w:pPr>
            <w:r w:rsidRPr="005330B5">
              <w:rPr>
                <w:rFonts w:ascii="Georgia" w:hAnsi="Georgia"/>
                <w:b/>
                <w:w w:val="99"/>
                <w:sz w:val="20"/>
                <w:szCs w:val="20"/>
              </w:rPr>
              <w:t>%</w:t>
            </w:r>
          </w:p>
        </w:tc>
        <w:tc>
          <w:tcPr>
            <w:tcW w:w="783" w:type="dxa"/>
          </w:tcPr>
          <w:p w:rsidR="005330B5" w:rsidRPr="005330B5" w:rsidRDefault="005330B5" w:rsidP="00E24FA2">
            <w:pPr>
              <w:pStyle w:val="TableParagraph"/>
              <w:spacing w:line="276" w:lineRule="auto"/>
              <w:ind w:left="93" w:right="94"/>
              <w:jc w:val="both"/>
              <w:rPr>
                <w:rFonts w:ascii="Georgia" w:hAnsi="Georgia"/>
                <w:b/>
                <w:sz w:val="20"/>
                <w:szCs w:val="20"/>
              </w:rPr>
            </w:pPr>
            <w:r w:rsidRPr="005330B5">
              <w:rPr>
                <w:rFonts w:ascii="Georgia" w:hAnsi="Georgia"/>
                <w:b/>
                <w:sz w:val="20"/>
                <w:szCs w:val="20"/>
              </w:rPr>
              <w:t>Low</w:t>
            </w:r>
          </w:p>
        </w:tc>
        <w:tc>
          <w:tcPr>
            <w:tcW w:w="778" w:type="dxa"/>
          </w:tcPr>
          <w:p w:rsidR="005330B5" w:rsidRPr="005330B5" w:rsidRDefault="005330B5" w:rsidP="00E24FA2">
            <w:pPr>
              <w:pStyle w:val="TableParagraph"/>
              <w:spacing w:line="276" w:lineRule="auto"/>
              <w:jc w:val="both"/>
              <w:rPr>
                <w:rFonts w:ascii="Georgia" w:hAnsi="Georgia"/>
                <w:b/>
                <w:sz w:val="20"/>
                <w:szCs w:val="20"/>
              </w:rPr>
            </w:pPr>
            <w:r w:rsidRPr="005330B5">
              <w:rPr>
                <w:rFonts w:ascii="Georgia" w:hAnsi="Georgia"/>
                <w:b/>
                <w:w w:val="99"/>
                <w:sz w:val="20"/>
                <w:szCs w:val="20"/>
              </w:rPr>
              <w:t>%</w:t>
            </w:r>
          </w:p>
        </w:tc>
      </w:tr>
      <w:tr w:rsidR="005330B5" w:rsidRPr="005330B5" w:rsidTr="00E24FA2">
        <w:trPr>
          <w:trHeight w:val="825"/>
        </w:trPr>
        <w:tc>
          <w:tcPr>
            <w:tcW w:w="2825" w:type="dxa"/>
          </w:tcPr>
          <w:p w:rsidR="005330B5" w:rsidRPr="005330B5" w:rsidRDefault="005330B5" w:rsidP="00E24FA2">
            <w:pPr>
              <w:pStyle w:val="TableParagraph"/>
              <w:spacing w:line="276" w:lineRule="auto"/>
              <w:ind w:left="176" w:right="352"/>
              <w:jc w:val="both"/>
              <w:rPr>
                <w:rFonts w:ascii="Georgia" w:hAnsi="Georgia"/>
                <w:sz w:val="20"/>
                <w:szCs w:val="20"/>
              </w:rPr>
            </w:pPr>
            <w:r w:rsidRPr="005330B5">
              <w:rPr>
                <w:rFonts w:ascii="Georgia" w:hAnsi="Georgia"/>
                <w:sz w:val="20"/>
                <w:szCs w:val="20"/>
              </w:rPr>
              <w:t>Debt waiver policy at Government</w:t>
            </w:r>
          </w:p>
        </w:tc>
        <w:tc>
          <w:tcPr>
            <w:tcW w:w="663" w:type="dxa"/>
          </w:tcPr>
          <w:p w:rsidR="005330B5" w:rsidRPr="005330B5" w:rsidRDefault="005330B5" w:rsidP="00E24FA2">
            <w:pPr>
              <w:pStyle w:val="TableParagraph"/>
              <w:spacing w:line="276" w:lineRule="auto"/>
              <w:ind w:left="33" w:right="30"/>
              <w:jc w:val="both"/>
              <w:rPr>
                <w:rFonts w:ascii="Georgia" w:hAnsi="Georgia"/>
                <w:sz w:val="20"/>
                <w:szCs w:val="20"/>
              </w:rPr>
            </w:pPr>
            <w:r w:rsidRPr="005330B5">
              <w:rPr>
                <w:rFonts w:ascii="Georgia" w:hAnsi="Georgia"/>
                <w:sz w:val="20"/>
                <w:szCs w:val="20"/>
              </w:rPr>
              <w:t>95</w:t>
            </w:r>
          </w:p>
        </w:tc>
        <w:tc>
          <w:tcPr>
            <w:tcW w:w="687" w:type="dxa"/>
          </w:tcPr>
          <w:p w:rsidR="005330B5" w:rsidRPr="005330B5" w:rsidRDefault="005330B5" w:rsidP="00E24FA2">
            <w:pPr>
              <w:pStyle w:val="TableParagraph"/>
              <w:spacing w:line="276" w:lineRule="auto"/>
              <w:ind w:left="192" w:right="185"/>
              <w:jc w:val="both"/>
              <w:rPr>
                <w:rFonts w:ascii="Georgia" w:hAnsi="Georgia"/>
                <w:sz w:val="20"/>
                <w:szCs w:val="20"/>
              </w:rPr>
            </w:pPr>
            <w:r w:rsidRPr="005330B5">
              <w:rPr>
                <w:rFonts w:ascii="Georgia" w:hAnsi="Georgia"/>
                <w:sz w:val="20"/>
                <w:szCs w:val="20"/>
              </w:rPr>
              <w:t>76</w:t>
            </w:r>
          </w:p>
        </w:tc>
        <w:tc>
          <w:tcPr>
            <w:tcW w:w="1412" w:type="dxa"/>
          </w:tcPr>
          <w:p w:rsidR="005330B5" w:rsidRPr="005330B5" w:rsidRDefault="005330B5" w:rsidP="00E24FA2">
            <w:pPr>
              <w:pStyle w:val="TableParagraph"/>
              <w:spacing w:line="276" w:lineRule="auto"/>
              <w:ind w:left="553" w:right="548"/>
              <w:jc w:val="both"/>
              <w:rPr>
                <w:rFonts w:ascii="Georgia" w:hAnsi="Georgia"/>
                <w:sz w:val="20"/>
                <w:szCs w:val="20"/>
              </w:rPr>
            </w:pPr>
            <w:r w:rsidRPr="005330B5">
              <w:rPr>
                <w:rFonts w:ascii="Georgia" w:hAnsi="Georgia"/>
                <w:sz w:val="20"/>
                <w:szCs w:val="20"/>
              </w:rPr>
              <w:t>20</w:t>
            </w:r>
          </w:p>
        </w:tc>
        <w:tc>
          <w:tcPr>
            <w:tcW w:w="783" w:type="dxa"/>
          </w:tcPr>
          <w:p w:rsidR="005330B5" w:rsidRPr="005330B5" w:rsidRDefault="005330B5" w:rsidP="00E24FA2">
            <w:pPr>
              <w:pStyle w:val="TableParagraph"/>
              <w:spacing w:line="276" w:lineRule="auto"/>
              <w:ind w:left="94" w:right="94"/>
              <w:jc w:val="both"/>
              <w:rPr>
                <w:rFonts w:ascii="Georgia" w:hAnsi="Georgia"/>
                <w:sz w:val="20"/>
                <w:szCs w:val="20"/>
              </w:rPr>
            </w:pPr>
            <w:r w:rsidRPr="005330B5">
              <w:rPr>
                <w:rFonts w:ascii="Georgia" w:hAnsi="Georgia"/>
                <w:sz w:val="20"/>
                <w:szCs w:val="20"/>
              </w:rPr>
              <w:t>16</w:t>
            </w:r>
          </w:p>
        </w:tc>
        <w:tc>
          <w:tcPr>
            <w:tcW w:w="783" w:type="dxa"/>
          </w:tcPr>
          <w:p w:rsidR="005330B5" w:rsidRPr="005330B5" w:rsidRDefault="005330B5" w:rsidP="00E24FA2">
            <w:pPr>
              <w:pStyle w:val="TableParagraph"/>
              <w:spacing w:line="276" w:lineRule="auto"/>
              <w:ind w:left="97" w:right="94"/>
              <w:jc w:val="both"/>
              <w:rPr>
                <w:rFonts w:ascii="Georgia" w:hAnsi="Georgia"/>
                <w:sz w:val="20"/>
                <w:szCs w:val="20"/>
              </w:rPr>
            </w:pPr>
            <w:r w:rsidRPr="005330B5">
              <w:rPr>
                <w:rFonts w:ascii="Georgia" w:hAnsi="Georgia"/>
                <w:sz w:val="20"/>
                <w:szCs w:val="20"/>
              </w:rPr>
              <w:t>10</w:t>
            </w:r>
          </w:p>
        </w:tc>
        <w:tc>
          <w:tcPr>
            <w:tcW w:w="778" w:type="dxa"/>
          </w:tcPr>
          <w:p w:rsidR="005330B5" w:rsidRPr="005330B5" w:rsidRDefault="005330B5" w:rsidP="00E24FA2">
            <w:pPr>
              <w:pStyle w:val="TableParagraph"/>
              <w:spacing w:line="276" w:lineRule="auto"/>
              <w:jc w:val="both"/>
              <w:rPr>
                <w:rFonts w:ascii="Georgia" w:hAnsi="Georgia"/>
                <w:sz w:val="20"/>
                <w:szCs w:val="20"/>
              </w:rPr>
            </w:pPr>
            <w:r w:rsidRPr="005330B5">
              <w:rPr>
                <w:rFonts w:ascii="Georgia" w:hAnsi="Georgia"/>
                <w:w w:val="99"/>
                <w:sz w:val="20"/>
                <w:szCs w:val="20"/>
              </w:rPr>
              <w:t>8</w:t>
            </w:r>
          </w:p>
        </w:tc>
      </w:tr>
    </w:tbl>
    <w:p w:rsidR="005330B5" w:rsidRPr="005330B5" w:rsidRDefault="005330B5" w:rsidP="005330B5">
      <w:pPr>
        <w:spacing w:after="0"/>
        <w:jc w:val="both"/>
        <w:rPr>
          <w:rFonts w:ascii="Georgia" w:hAnsi="Georgia" w:cs="Times New Roman"/>
          <w:sz w:val="20"/>
          <w:szCs w:val="20"/>
        </w:rPr>
      </w:pPr>
    </w:p>
    <w:p w:rsidR="005330B5" w:rsidRPr="005330B5" w:rsidRDefault="005330B5" w:rsidP="005330B5">
      <w:pPr>
        <w:pStyle w:val="BodyText"/>
        <w:spacing w:line="276" w:lineRule="auto"/>
        <w:ind w:right="27"/>
        <w:jc w:val="center"/>
        <w:rPr>
          <w:rFonts w:ascii="Georgia" w:hAnsi="Georgia"/>
          <w:b/>
          <w:sz w:val="20"/>
          <w:szCs w:val="20"/>
        </w:rPr>
      </w:pP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According to the table, after the government announced a debt waiver policy in 2008, 76 percent of branch managers regarded this factor as a high risk category. This policy benefits some SHG members, but it also causes confusion in the minds of SHG members. Because of the government's frequent changes in policies, members have confidence that unpaid loans will be disbursed by the government. As a result, group members' efficiency decreases, and the loan recovery percentage drops to 60 to 65 percent.</w:t>
      </w:r>
    </w:p>
    <w:p w:rsidR="005330B5" w:rsidRPr="005330B5" w:rsidRDefault="005330B5" w:rsidP="005330B5">
      <w:pPr>
        <w:pStyle w:val="BodyText"/>
        <w:spacing w:line="276" w:lineRule="auto"/>
        <w:ind w:right="27"/>
        <w:jc w:val="both"/>
        <w:rPr>
          <w:rFonts w:ascii="Georgia" w:hAnsi="Georgia"/>
          <w:sz w:val="20"/>
          <w:szCs w:val="20"/>
        </w:rPr>
      </w:pPr>
    </w:p>
    <w:p w:rsidR="005330B5" w:rsidRPr="005330B5" w:rsidRDefault="005330B5" w:rsidP="005330B5">
      <w:pPr>
        <w:pStyle w:val="BodyText"/>
        <w:spacing w:line="276" w:lineRule="auto"/>
        <w:ind w:right="27"/>
        <w:jc w:val="both"/>
        <w:rPr>
          <w:rFonts w:ascii="Georgia" w:hAnsi="Georgia"/>
          <w:sz w:val="20"/>
          <w:szCs w:val="20"/>
        </w:rPr>
      </w:pPr>
      <w:r w:rsidRPr="005330B5">
        <w:rPr>
          <w:rFonts w:ascii="Georgia" w:hAnsi="Georgia"/>
          <w:b/>
          <w:sz w:val="20"/>
          <w:szCs w:val="20"/>
        </w:rPr>
        <w:t>LOANING PROCESS OF</w:t>
      </w:r>
      <w:r w:rsidRPr="005330B5">
        <w:rPr>
          <w:rFonts w:ascii="Georgia" w:hAnsi="Georgia"/>
          <w:b/>
          <w:spacing w:val="-2"/>
          <w:sz w:val="20"/>
          <w:szCs w:val="20"/>
        </w:rPr>
        <w:t xml:space="preserve"> </w:t>
      </w:r>
      <w:r w:rsidRPr="005330B5">
        <w:rPr>
          <w:rFonts w:ascii="Georgia" w:hAnsi="Georgia"/>
          <w:b/>
          <w:sz w:val="20"/>
          <w:szCs w:val="20"/>
        </w:rPr>
        <w:t>BANK</w:t>
      </w: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It was required in the study to collect the perception of the bank managers on the loaning process. This helped us to understand on an average how many days it took for the bank to disburse the loan after receiving the applications from the SHG and whether any collateral security were used by the banks for the same. The findings are presented in table no</w:t>
      </w:r>
      <w:r w:rsidRPr="005330B5">
        <w:rPr>
          <w:rFonts w:ascii="Georgia" w:hAnsi="Georgia"/>
          <w:spacing w:val="-14"/>
          <w:sz w:val="20"/>
          <w:szCs w:val="20"/>
        </w:rPr>
        <w:t xml:space="preserve"> </w:t>
      </w:r>
      <w:r w:rsidRPr="005330B5">
        <w:rPr>
          <w:rFonts w:ascii="Georgia" w:hAnsi="Georgia"/>
          <w:sz w:val="20"/>
          <w:szCs w:val="20"/>
        </w:rPr>
        <w:t>11.</w:t>
      </w:r>
    </w:p>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 11 LOANING PROCESS OF BANK</w:t>
      </w:r>
    </w:p>
    <w:p w:rsidR="005330B5" w:rsidRPr="005330B5" w:rsidRDefault="005330B5" w:rsidP="005330B5">
      <w:pPr>
        <w:spacing w:after="0"/>
        <w:jc w:val="both"/>
        <w:rPr>
          <w:rFonts w:ascii="Georgia" w:hAnsi="Georgia" w:cs="Times New Roman"/>
          <w:sz w:val="20"/>
          <w:szCs w:val="20"/>
        </w:rPr>
      </w:pPr>
    </w:p>
    <w:tbl>
      <w:tblPr>
        <w:tblpPr w:leftFromText="180" w:rightFromText="180" w:vertAnchor="text" w:horzAnchor="margin" w:tblpY="-150"/>
        <w:tblW w:w="9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1423"/>
        <w:gridCol w:w="1437"/>
        <w:gridCol w:w="1475"/>
        <w:gridCol w:w="1276"/>
        <w:gridCol w:w="1619"/>
      </w:tblGrid>
      <w:tr w:rsidR="005330B5" w:rsidRPr="005330B5" w:rsidTr="00E24FA2">
        <w:trPr>
          <w:trHeight w:val="448"/>
        </w:trPr>
        <w:tc>
          <w:tcPr>
            <w:tcW w:w="9114" w:type="dxa"/>
            <w:gridSpan w:val="6"/>
          </w:tcPr>
          <w:p w:rsidR="005330B5" w:rsidRPr="005330B5" w:rsidRDefault="005330B5" w:rsidP="00E24FA2">
            <w:pPr>
              <w:pStyle w:val="TableParagraph"/>
              <w:spacing w:line="276" w:lineRule="auto"/>
              <w:ind w:left="107"/>
              <w:jc w:val="both"/>
              <w:rPr>
                <w:rFonts w:ascii="Georgia" w:hAnsi="Georgia"/>
                <w:b/>
                <w:sz w:val="20"/>
                <w:szCs w:val="20"/>
              </w:rPr>
            </w:pPr>
            <w:r w:rsidRPr="005330B5">
              <w:rPr>
                <w:rFonts w:ascii="Georgia" w:hAnsi="Georgia"/>
                <w:b/>
                <w:sz w:val="20"/>
                <w:szCs w:val="20"/>
              </w:rPr>
              <w:t>Time taken in disbursement of loan after receiving applications from SHG’s</w:t>
            </w:r>
          </w:p>
        </w:tc>
      </w:tr>
      <w:tr w:rsidR="005330B5" w:rsidRPr="005330B5" w:rsidTr="00E24FA2">
        <w:trPr>
          <w:trHeight w:val="897"/>
        </w:trPr>
        <w:tc>
          <w:tcPr>
            <w:tcW w:w="1884" w:type="dxa"/>
          </w:tcPr>
          <w:p w:rsidR="005330B5" w:rsidRPr="005330B5" w:rsidRDefault="005330B5" w:rsidP="00E24FA2">
            <w:pPr>
              <w:pStyle w:val="TableParagraph"/>
              <w:spacing w:line="276" w:lineRule="auto"/>
              <w:ind w:left="367" w:right="360"/>
              <w:jc w:val="both"/>
              <w:rPr>
                <w:rFonts w:ascii="Georgia" w:hAnsi="Georgia"/>
                <w:b/>
                <w:sz w:val="20"/>
                <w:szCs w:val="20"/>
              </w:rPr>
            </w:pPr>
            <w:r w:rsidRPr="005330B5">
              <w:rPr>
                <w:rFonts w:ascii="Georgia" w:hAnsi="Georgia"/>
                <w:b/>
                <w:sz w:val="20"/>
                <w:szCs w:val="20"/>
              </w:rPr>
              <w:t>Within 15 days</w:t>
            </w:r>
          </w:p>
        </w:tc>
        <w:tc>
          <w:tcPr>
            <w:tcW w:w="1423" w:type="dxa"/>
          </w:tcPr>
          <w:p w:rsidR="005330B5" w:rsidRPr="005330B5" w:rsidRDefault="005330B5" w:rsidP="00E24FA2">
            <w:pPr>
              <w:pStyle w:val="TableParagraph"/>
              <w:spacing w:line="276" w:lineRule="auto"/>
              <w:ind w:left="101" w:right="94"/>
              <w:jc w:val="both"/>
              <w:rPr>
                <w:rFonts w:ascii="Georgia" w:hAnsi="Georgia"/>
                <w:b/>
                <w:sz w:val="20"/>
                <w:szCs w:val="20"/>
              </w:rPr>
            </w:pPr>
            <w:r w:rsidRPr="005330B5">
              <w:rPr>
                <w:rFonts w:ascii="Georgia" w:hAnsi="Georgia"/>
                <w:b/>
                <w:sz w:val="20"/>
                <w:szCs w:val="20"/>
              </w:rPr>
              <w:t>16-30</w:t>
            </w:r>
            <w:r w:rsidRPr="005330B5">
              <w:rPr>
                <w:rFonts w:ascii="Georgia" w:hAnsi="Georgia"/>
                <w:b/>
                <w:color w:val="FFFFFF" w:themeColor="background1"/>
                <w:sz w:val="20"/>
                <w:szCs w:val="20"/>
              </w:rPr>
              <w:t>1</w:t>
            </w:r>
            <w:r w:rsidRPr="005330B5">
              <w:rPr>
                <w:rFonts w:ascii="Georgia" w:hAnsi="Georgia"/>
                <w:b/>
                <w:sz w:val="20"/>
                <w:szCs w:val="20"/>
              </w:rPr>
              <w:t>days</w:t>
            </w:r>
          </w:p>
        </w:tc>
        <w:tc>
          <w:tcPr>
            <w:tcW w:w="1437" w:type="dxa"/>
          </w:tcPr>
          <w:p w:rsidR="005330B5" w:rsidRPr="005330B5" w:rsidRDefault="005330B5" w:rsidP="00E24FA2">
            <w:pPr>
              <w:pStyle w:val="TableParagraph"/>
              <w:spacing w:line="276" w:lineRule="auto"/>
              <w:ind w:left="285" w:right="277"/>
              <w:jc w:val="both"/>
              <w:rPr>
                <w:rFonts w:ascii="Georgia" w:hAnsi="Georgia"/>
                <w:b/>
                <w:sz w:val="20"/>
                <w:szCs w:val="20"/>
              </w:rPr>
            </w:pPr>
            <w:r w:rsidRPr="005330B5">
              <w:rPr>
                <w:rFonts w:ascii="Georgia" w:hAnsi="Georgia"/>
                <w:b/>
                <w:sz w:val="20"/>
                <w:szCs w:val="20"/>
              </w:rPr>
              <w:t>1-3</w:t>
            </w:r>
            <w:r w:rsidRPr="005330B5">
              <w:rPr>
                <w:rFonts w:ascii="Georgia" w:hAnsi="Georgia"/>
                <w:b/>
                <w:color w:val="FFFFFF" w:themeColor="background1"/>
                <w:sz w:val="20"/>
                <w:szCs w:val="20"/>
              </w:rPr>
              <w:t>1</w:t>
            </w:r>
          </w:p>
          <w:p w:rsidR="005330B5" w:rsidRPr="005330B5" w:rsidRDefault="005330B5" w:rsidP="00E24FA2">
            <w:pPr>
              <w:pStyle w:val="TableParagraph"/>
              <w:spacing w:line="276" w:lineRule="auto"/>
              <w:ind w:left="285" w:right="277"/>
              <w:jc w:val="both"/>
              <w:rPr>
                <w:rFonts w:ascii="Georgia" w:hAnsi="Georgia"/>
                <w:b/>
                <w:sz w:val="20"/>
                <w:szCs w:val="20"/>
              </w:rPr>
            </w:pPr>
            <w:r w:rsidRPr="005330B5">
              <w:rPr>
                <w:rFonts w:ascii="Georgia" w:hAnsi="Georgia"/>
                <w:b/>
                <w:sz w:val="20"/>
                <w:szCs w:val="20"/>
              </w:rPr>
              <w:t>Months</w:t>
            </w:r>
          </w:p>
        </w:tc>
        <w:tc>
          <w:tcPr>
            <w:tcW w:w="1475" w:type="dxa"/>
          </w:tcPr>
          <w:p w:rsidR="005330B5" w:rsidRPr="005330B5" w:rsidRDefault="005330B5" w:rsidP="00E24FA2">
            <w:pPr>
              <w:pStyle w:val="TableParagraph"/>
              <w:spacing w:line="276" w:lineRule="auto"/>
              <w:ind w:left="97" w:right="92"/>
              <w:jc w:val="both"/>
              <w:rPr>
                <w:rFonts w:ascii="Georgia" w:hAnsi="Georgia"/>
                <w:b/>
                <w:sz w:val="20"/>
                <w:szCs w:val="20"/>
              </w:rPr>
            </w:pPr>
            <w:r w:rsidRPr="005330B5">
              <w:rPr>
                <w:rFonts w:ascii="Georgia" w:hAnsi="Georgia"/>
                <w:b/>
                <w:sz w:val="20"/>
                <w:szCs w:val="20"/>
              </w:rPr>
              <w:t>3-6</w:t>
            </w:r>
            <w:r w:rsidRPr="005330B5">
              <w:rPr>
                <w:rFonts w:ascii="Georgia" w:hAnsi="Georgia"/>
                <w:b/>
                <w:color w:val="FFFFFF" w:themeColor="background1"/>
                <w:sz w:val="20"/>
                <w:szCs w:val="20"/>
              </w:rPr>
              <w:t>1</w:t>
            </w:r>
            <w:r w:rsidRPr="005330B5">
              <w:rPr>
                <w:rFonts w:ascii="Georgia" w:hAnsi="Georgia"/>
                <w:b/>
                <w:sz w:val="20"/>
                <w:szCs w:val="20"/>
              </w:rPr>
              <w:t>months</w:t>
            </w:r>
          </w:p>
        </w:tc>
        <w:tc>
          <w:tcPr>
            <w:tcW w:w="1276" w:type="dxa"/>
          </w:tcPr>
          <w:p w:rsidR="005330B5" w:rsidRPr="005330B5" w:rsidRDefault="005330B5" w:rsidP="00E24FA2">
            <w:pPr>
              <w:pStyle w:val="TableParagraph"/>
              <w:spacing w:line="276" w:lineRule="auto"/>
              <w:ind w:left="107" w:right="98"/>
              <w:jc w:val="both"/>
              <w:rPr>
                <w:rFonts w:ascii="Georgia" w:hAnsi="Georgia"/>
                <w:b/>
                <w:sz w:val="20"/>
                <w:szCs w:val="20"/>
              </w:rPr>
            </w:pPr>
            <w:r w:rsidRPr="005330B5">
              <w:rPr>
                <w:rFonts w:ascii="Georgia" w:hAnsi="Georgia"/>
                <w:b/>
                <w:sz w:val="20"/>
                <w:szCs w:val="20"/>
              </w:rPr>
              <w:t>Above</w:t>
            </w:r>
          </w:p>
          <w:p w:rsidR="005330B5" w:rsidRPr="005330B5" w:rsidRDefault="005330B5" w:rsidP="00E24FA2">
            <w:pPr>
              <w:pStyle w:val="TableParagraph"/>
              <w:spacing w:line="276" w:lineRule="auto"/>
              <w:ind w:left="109" w:right="98"/>
              <w:jc w:val="both"/>
              <w:rPr>
                <w:rFonts w:ascii="Georgia" w:hAnsi="Georgia"/>
                <w:b/>
                <w:sz w:val="20"/>
                <w:szCs w:val="20"/>
              </w:rPr>
            </w:pPr>
            <w:r w:rsidRPr="005330B5">
              <w:rPr>
                <w:rFonts w:ascii="Georgia" w:hAnsi="Georgia"/>
                <w:b/>
                <w:sz w:val="20"/>
                <w:szCs w:val="20"/>
              </w:rPr>
              <w:t>6</w:t>
            </w:r>
            <w:r w:rsidRPr="005330B5">
              <w:rPr>
                <w:rFonts w:ascii="Georgia" w:hAnsi="Georgia"/>
                <w:b/>
                <w:color w:val="FFFFFF" w:themeColor="background1"/>
                <w:sz w:val="20"/>
                <w:szCs w:val="20"/>
              </w:rPr>
              <w:t>1</w:t>
            </w:r>
            <w:r w:rsidRPr="005330B5">
              <w:rPr>
                <w:rFonts w:ascii="Georgia" w:hAnsi="Georgia"/>
                <w:b/>
                <w:sz w:val="20"/>
                <w:szCs w:val="20"/>
              </w:rPr>
              <w:t>months</w:t>
            </w:r>
          </w:p>
        </w:tc>
        <w:tc>
          <w:tcPr>
            <w:tcW w:w="1619" w:type="dxa"/>
          </w:tcPr>
          <w:p w:rsidR="005330B5" w:rsidRPr="005330B5" w:rsidRDefault="005330B5" w:rsidP="00E24FA2">
            <w:pPr>
              <w:pStyle w:val="TableParagraph"/>
              <w:spacing w:line="276" w:lineRule="auto"/>
              <w:ind w:left="206" w:right="193"/>
              <w:jc w:val="both"/>
              <w:rPr>
                <w:rFonts w:ascii="Georgia" w:hAnsi="Georgia"/>
                <w:b/>
                <w:sz w:val="20"/>
                <w:szCs w:val="20"/>
              </w:rPr>
            </w:pPr>
            <w:r w:rsidRPr="005330B5">
              <w:rPr>
                <w:rFonts w:ascii="Georgia" w:hAnsi="Georgia"/>
                <w:b/>
                <w:sz w:val="20"/>
                <w:szCs w:val="20"/>
              </w:rPr>
              <w:t>Total</w:t>
            </w:r>
          </w:p>
        </w:tc>
      </w:tr>
      <w:tr w:rsidR="005330B5" w:rsidRPr="005330B5" w:rsidTr="00E24FA2">
        <w:trPr>
          <w:trHeight w:val="448"/>
        </w:trPr>
        <w:tc>
          <w:tcPr>
            <w:tcW w:w="1884" w:type="dxa"/>
          </w:tcPr>
          <w:p w:rsidR="005330B5" w:rsidRPr="005330B5" w:rsidRDefault="005330B5" w:rsidP="00E24FA2">
            <w:pPr>
              <w:pStyle w:val="TableParagraph"/>
              <w:spacing w:line="276" w:lineRule="auto"/>
              <w:ind w:left="486"/>
              <w:jc w:val="both"/>
              <w:rPr>
                <w:rFonts w:ascii="Georgia" w:hAnsi="Georgia"/>
                <w:sz w:val="20"/>
                <w:szCs w:val="20"/>
              </w:rPr>
            </w:pPr>
            <w:r w:rsidRPr="005330B5">
              <w:rPr>
                <w:rFonts w:ascii="Georgia" w:hAnsi="Georgia"/>
                <w:sz w:val="20"/>
                <w:szCs w:val="20"/>
              </w:rPr>
              <w:t>15(12%)</w:t>
            </w:r>
          </w:p>
        </w:tc>
        <w:tc>
          <w:tcPr>
            <w:tcW w:w="1423" w:type="dxa"/>
          </w:tcPr>
          <w:p w:rsidR="005330B5" w:rsidRPr="005330B5" w:rsidRDefault="005330B5" w:rsidP="00E24FA2">
            <w:pPr>
              <w:pStyle w:val="TableParagraph"/>
              <w:spacing w:line="276" w:lineRule="auto"/>
              <w:ind w:left="101" w:right="94"/>
              <w:jc w:val="both"/>
              <w:rPr>
                <w:rFonts w:ascii="Georgia" w:hAnsi="Georgia"/>
                <w:sz w:val="20"/>
                <w:szCs w:val="20"/>
              </w:rPr>
            </w:pPr>
            <w:r w:rsidRPr="005330B5">
              <w:rPr>
                <w:rFonts w:ascii="Georgia" w:hAnsi="Georgia"/>
                <w:sz w:val="20"/>
                <w:szCs w:val="20"/>
              </w:rPr>
              <w:t>25(20%)</w:t>
            </w:r>
          </w:p>
        </w:tc>
        <w:tc>
          <w:tcPr>
            <w:tcW w:w="1437" w:type="dxa"/>
          </w:tcPr>
          <w:p w:rsidR="005330B5" w:rsidRPr="005330B5" w:rsidRDefault="005330B5" w:rsidP="00E24FA2">
            <w:pPr>
              <w:pStyle w:val="TableParagraph"/>
              <w:spacing w:line="276" w:lineRule="auto"/>
              <w:ind w:left="199"/>
              <w:jc w:val="both"/>
              <w:rPr>
                <w:rFonts w:ascii="Georgia" w:hAnsi="Georgia"/>
                <w:sz w:val="20"/>
                <w:szCs w:val="20"/>
              </w:rPr>
            </w:pPr>
            <w:r w:rsidRPr="005330B5">
              <w:rPr>
                <w:rFonts w:ascii="Georgia" w:hAnsi="Georgia"/>
                <w:sz w:val="20"/>
                <w:szCs w:val="20"/>
              </w:rPr>
              <w:t>75(60%)</w:t>
            </w:r>
          </w:p>
        </w:tc>
        <w:tc>
          <w:tcPr>
            <w:tcW w:w="1475" w:type="dxa"/>
          </w:tcPr>
          <w:p w:rsidR="005330B5" w:rsidRPr="005330B5" w:rsidRDefault="005330B5" w:rsidP="00E24FA2">
            <w:pPr>
              <w:pStyle w:val="TableParagraph"/>
              <w:spacing w:line="276" w:lineRule="auto"/>
              <w:ind w:left="96" w:right="92"/>
              <w:jc w:val="both"/>
              <w:rPr>
                <w:rFonts w:ascii="Georgia" w:hAnsi="Georgia"/>
                <w:sz w:val="20"/>
                <w:szCs w:val="20"/>
              </w:rPr>
            </w:pPr>
            <w:r w:rsidRPr="005330B5">
              <w:rPr>
                <w:rFonts w:ascii="Georgia" w:hAnsi="Georgia"/>
                <w:sz w:val="20"/>
                <w:szCs w:val="20"/>
              </w:rPr>
              <w:t>10(8%)</w:t>
            </w:r>
          </w:p>
        </w:tc>
        <w:tc>
          <w:tcPr>
            <w:tcW w:w="1276" w:type="dxa"/>
          </w:tcPr>
          <w:p w:rsidR="005330B5" w:rsidRPr="005330B5" w:rsidRDefault="005330B5" w:rsidP="00E24FA2">
            <w:pPr>
              <w:pStyle w:val="TableParagraph"/>
              <w:spacing w:line="276" w:lineRule="auto"/>
              <w:ind w:left="13"/>
              <w:jc w:val="both"/>
              <w:rPr>
                <w:rFonts w:ascii="Georgia" w:hAnsi="Georgia"/>
                <w:sz w:val="20"/>
                <w:szCs w:val="20"/>
              </w:rPr>
            </w:pPr>
            <w:r w:rsidRPr="005330B5">
              <w:rPr>
                <w:rFonts w:ascii="Georgia" w:hAnsi="Georgia"/>
                <w:w w:val="99"/>
                <w:sz w:val="20"/>
                <w:szCs w:val="20"/>
              </w:rPr>
              <w:t>-</w:t>
            </w:r>
          </w:p>
        </w:tc>
        <w:tc>
          <w:tcPr>
            <w:tcW w:w="1619" w:type="dxa"/>
          </w:tcPr>
          <w:p w:rsidR="005330B5" w:rsidRPr="005330B5" w:rsidRDefault="005330B5" w:rsidP="00E24FA2">
            <w:pPr>
              <w:pStyle w:val="TableParagraph"/>
              <w:spacing w:line="276" w:lineRule="auto"/>
              <w:ind w:left="206" w:right="193"/>
              <w:jc w:val="both"/>
              <w:rPr>
                <w:rFonts w:ascii="Georgia" w:hAnsi="Georgia"/>
                <w:sz w:val="20"/>
                <w:szCs w:val="20"/>
              </w:rPr>
            </w:pPr>
            <w:r w:rsidRPr="005330B5">
              <w:rPr>
                <w:rFonts w:ascii="Georgia" w:hAnsi="Georgia"/>
                <w:sz w:val="20"/>
                <w:szCs w:val="20"/>
              </w:rPr>
              <w:t>125(100%)</w:t>
            </w:r>
          </w:p>
        </w:tc>
      </w:tr>
    </w:tbl>
    <w:p w:rsidR="005330B5" w:rsidRPr="005330B5" w:rsidRDefault="005330B5" w:rsidP="005330B5">
      <w:pPr>
        <w:pStyle w:val="BodyText"/>
        <w:spacing w:line="276" w:lineRule="auto"/>
        <w:jc w:val="center"/>
        <w:rPr>
          <w:rFonts w:ascii="Georgia" w:hAnsi="Georgia"/>
          <w:b/>
          <w:bCs/>
          <w:sz w:val="20"/>
          <w:szCs w:val="20"/>
        </w:rPr>
      </w:pPr>
      <w:r w:rsidRPr="005330B5">
        <w:rPr>
          <w:rFonts w:ascii="Georgia" w:hAnsi="Georgia"/>
          <w:b/>
          <w:bCs/>
          <w:noProof/>
          <w:sz w:val="20"/>
          <w:szCs w:val="20"/>
          <w:lang w:val="en-IN" w:eastAsia="en-IN" w:bidi="hi-IN"/>
        </w:rPr>
        <w:drawing>
          <wp:inline distT="0" distB="0" distL="0" distR="0">
            <wp:extent cx="2680025" cy="1871331"/>
            <wp:effectExtent l="19050" t="0" r="25075" b="0"/>
            <wp:docPr id="8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330B5" w:rsidRPr="005330B5" w:rsidRDefault="005330B5" w:rsidP="005330B5">
      <w:pPr>
        <w:pStyle w:val="BodyText"/>
        <w:spacing w:line="276" w:lineRule="auto"/>
        <w:jc w:val="center"/>
        <w:rPr>
          <w:rFonts w:ascii="Georgia" w:hAnsi="Georgia"/>
          <w:b/>
          <w:bCs/>
          <w:sz w:val="20"/>
          <w:szCs w:val="20"/>
        </w:rPr>
      </w:pPr>
      <w:r w:rsidRPr="005330B5">
        <w:rPr>
          <w:rFonts w:ascii="Georgia" w:hAnsi="Georgia"/>
          <w:b/>
          <w:bCs/>
          <w:sz w:val="20"/>
          <w:szCs w:val="20"/>
        </w:rPr>
        <w:t>FIG11 LOANING PROCESS OF BANK</w:t>
      </w:r>
    </w:p>
    <w:p w:rsidR="005330B5" w:rsidRPr="005330B5" w:rsidRDefault="005330B5" w:rsidP="005330B5">
      <w:pPr>
        <w:pStyle w:val="BodyText"/>
        <w:spacing w:line="276" w:lineRule="auto"/>
        <w:jc w:val="both"/>
        <w:rPr>
          <w:rFonts w:ascii="Georgia" w:hAnsi="Georgia"/>
          <w:sz w:val="20"/>
          <w:szCs w:val="20"/>
        </w:rPr>
      </w:pPr>
      <w:r w:rsidRPr="005330B5">
        <w:rPr>
          <w:rFonts w:ascii="Georgia" w:hAnsi="Georgia"/>
          <w:sz w:val="20"/>
          <w:szCs w:val="20"/>
        </w:rPr>
        <w:t>The following observations can be made from table 11</w:t>
      </w:r>
    </w:p>
    <w:p w:rsidR="005330B5" w:rsidRPr="005330B5" w:rsidRDefault="005330B5" w:rsidP="00010397">
      <w:pPr>
        <w:pStyle w:val="ListParagraph"/>
        <w:widowControl w:val="0"/>
        <w:numPr>
          <w:ilvl w:val="0"/>
          <w:numId w:val="2"/>
        </w:numPr>
        <w:tabs>
          <w:tab w:val="left" w:pos="1381"/>
        </w:tabs>
        <w:autoSpaceDE w:val="0"/>
        <w:autoSpaceDN w:val="0"/>
        <w:spacing w:after="0" w:line="276" w:lineRule="auto"/>
        <w:ind w:right="27"/>
        <w:contextualSpacing w:val="0"/>
        <w:jc w:val="both"/>
        <w:rPr>
          <w:rFonts w:ascii="Georgia" w:hAnsi="Georgia" w:cs="Times New Roman"/>
          <w:sz w:val="20"/>
          <w:szCs w:val="20"/>
        </w:rPr>
      </w:pPr>
      <w:r w:rsidRPr="005330B5">
        <w:rPr>
          <w:rFonts w:ascii="Georgia" w:hAnsi="Georgia" w:cs="Times New Roman"/>
          <w:sz w:val="20"/>
          <w:szCs w:val="20"/>
        </w:rPr>
        <w:t xml:space="preserve">Majority of the loans (92%) were disbursed within three months from the date of receiving the applications. Very few of them (8%) took more time. This was because of the delay in submitting the required documents by the beneficiary and/or directions </w:t>
      </w:r>
      <w:r w:rsidRPr="005330B5">
        <w:rPr>
          <w:rFonts w:ascii="Georgia" w:hAnsi="Georgia" w:cs="Times New Roman"/>
          <w:sz w:val="20"/>
          <w:szCs w:val="20"/>
        </w:rPr>
        <w:lastRenderedPageBreak/>
        <w:t>issued by the BANK for non-compliance of the mandatory training attendance put up by the beneficiary.</w:t>
      </w:r>
    </w:p>
    <w:p w:rsidR="005330B5" w:rsidRPr="005330B5" w:rsidRDefault="005330B5" w:rsidP="00010397">
      <w:pPr>
        <w:pStyle w:val="ListParagraph"/>
        <w:widowControl w:val="0"/>
        <w:numPr>
          <w:ilvl w:val="0"/>
          <w:numId w:val="2"/>
        </w:numPr>
        <w:tabs>
          <w:tab w:val="left" w:pos="1381"/>
        </w:tabs>
        <w:autoSpaceDE w:val="0"/>
        <w:autoSpaceDN w:val="0"/>
        <w:spacing w:after="0" w:line="276" w:lineRule="auto"/>
        <w:ind w:hanging="361"/>
        <w:contextualSpacing w:val="0"/>
        <w:jc w:val="both"/>
        <w:rPr>
          <w:rFonts w:ascii="Georgia" w:hAnsi="Georgia" w:cs="Times New Roman"/>
          <w:sz w:val="20"/>
          <w:szCs w:val="20"/>
        </w:rPr>
      </w:pPr>
      <w:r w:rsidRPr="005330B5">
        <w:rPr>
          <w:rFonts w:ascii="Georgia" w:hAnsi="Georgia" w:cs="Times New Roman"/>
          <w:sz w:val="20"/>
          <w:szCs w:val="20"/>
        </w:rPr>
        <w:t>No collateral security/guarantee while disbursing the loans were</w:t>
      </w:r>
      <w:r w:rsidRPr="005330B5">
        <w:rPr>
          <w:rFonts w:ascii="Georgia" w:hAnsi="Georgia" w:cs="Times New Roman"/>
          <w:spacing w:val="-13"/>
          <w:sz w:val="20"/>
          <w:szCs w:val="20"/>
        </w:rPr>
        <w:t xml:space="preserve"> </w:t>
      </w:r>
      <w:r w:rsidRPr="005330B5">
        <w:rPr>
          <w:rFonts w:ascii="Georgia" w:hAnsi="Georgia" w:cs="Times New Roman"/>
          <w:sz w:val="20"/>
          <w:szCs w:val="20"/>
        </w:rPr>
        <w:t>taken.</w:t>
      </w:r>
    </w:p>
    <w:p w:rsidR="005330B5" w:rsidRPr="005330B5" w:rsidRDefault="005330B5" w:rsidP="005330B5">
      <w:pPr>
        <w:tabs>
          <w:tab w:val="left" w:pos="1381"/>
        </w:tabs>
        <w:spacing w:after="0"/>
        <w:jc w:val="both"/>
        <w:rPr>
          <w:rFonts w:ascii="Georgia" w:hAnsi="Georgia" w:cs="Times New Roman"/>
          <w:b/>
          <w:sz w:val="20"/>
          <w:szCs w:val="20"/>
        </w:rPr>
      </w:pPr>
    </w:p>
    <w:p w:rsidR="005330B5" w:rsidRPr="005330B5" w:rsidRDefault="005330B5" w:rsidP="005330B5">
      <w:pPr>
        <w:tabs>
          <w:tab w:val="left" w:pos="1381"/>
        </w:tabs>
        <w:spacing w:after="0"/>
        <w:jc w:val="both"/>
        <w:rPr>
          <w:rFonts w:ascii="Georgia" w:hAnsi="Georgia" w:cs="Times New Roman"/>
          <w:sz w:val="20"/>
          <w:szCs w:val="20"/>
        </w:rPr>
      </w:pPr>
      <w:r w:rsidRPr="005330B5">
        <w:rPr>
          <w:rFonts w:ascii="Georgia" w:hAnsi="Georgia" w:cs="Times New Roman"/>
          <w:b/>
          <w:sz w:val="20"/>
          <w:szCs w:val="20"/>
        </w:rPr>
        <w:t>ADEQUACY OF THE LOAN</w:t>
      </w:r>
      <w:r w:rsidRPr="005330B5">
        <w:rPr>
          <w:rFonts w:ascii="Georgia" w:hAnsi="Georgia" w:cs="Times New Roman"/>
          <w:b/>
          <w:spacing w:val="-2"/>
          <w:sz w:val="20"/>
          <w:szCs w:val="20"/>
        </w:rPr>
        <w:t xml:space="preserve"> </w:t>
      </w:r>
      <w:r w:rsidRPr="005330B5">
        <w:rPr>
          <w:rFonts w:ascii="Georgia" w:hAnsi="Georgia" w:cs="Times New Roman"/>
          <w:b/>
          <w:sz w:val="20"/>
          <w:szCs w:val="20"/>
        </w:rPr>
        <w:t>AMOUNT</w:t>
      </w: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It was observed from the discussions with the bank officials that the loan amount was not adequate and hence the maximum limit should be raised. Presently the amount of loan eligibility is upto four times the total savings amount of a SHG and in some cases may be raised upto 8 times. But the managers feel that in most of the cases the total savings of the SHG’s are so less that the total loan amount eligibility becomes too less. It was therefore necessary to know what perceptions the bank managers carried on the loan amount disbursed under the scheme. The findings are</w:t>
      </w:r>
      <w:r w:rsidRPr="005330B5">
        <w:rPr>
          <w:rFonts w:ascii="Georgia" w:hAnsi="Georgia"/>
          <w:color w:val="FFFFFF" w:themeColor="background1"/>
          <w:sz w:val="20"/>
          <w:szCs w:val="20"/>
        </w:rPr>
        <w:t xml:space="preserve"> </w:t>
      </w:r>
      <w:r w:rsidRPr="005330B5">
        <w:rPr>
          <w:rFonts w:ascii="Georgia" w:hAnsi="Georgia"/>
          <w:sz w:val="20"/>
          <w:szCs w:val="20"/>
        </w:rPr>
        <w:t>presented in table</w:t>
      </w:r>
      <w:r w:rsidRPr="005330B5">
        <w:rPr>
          <w:rFonts w:ascii="Georgia" w:hAnsi="Georgia"/>
          <w:spacing w:val="-19"/>
          <w:sz w:val="20"/>
          <w:szCs w:val="20"/>
        </w:rPr>
        <w:t xml:space="preserve"> </w:t>
      </w:r>
      <w:r w:rsidRPr="005330B5">
        <w:rPr>
          <w:rFonts w:ascii="Georgia" w:hAnsi="Georgia"/>
          <w:sz w:val="20"/>
          <w:szCs w:val="20"/>
        </w:rPr>
        <w:t>12.</w:t>
      </w:r>
    </w:p>
    <w:tbl>
      <w:tblPr>
        <w:tblpPr w:leftFromText="180" w:rightFromText="180" w:vertAnchor="text" w:horzAnchor="margin" w:tblpY="781"/>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5"/>
        <w:gridCol w:w="1125"/>
        <w:gridCol w:w="1387"/>
        <w:gridCol w:w="1449"/>
        <w:gridCol w:w="1322"/>
        <w:gridCol w:w="1449"/>
        <w:gridCol w:w="1387"/>
      </w:tblGrid>
      <w:tr w:rsidR="005330B5" w:rsidRPr="005330B5" w:rsidTr="00E24FA2">
        <w:trPr>
          <w:trHeight w:val="897"/>
        </w:trPr>
        <w:tc>
          <w:tcPr>
            <w:tcW w:w="3767" w:type="dxa"/>
            <w:gridSpan w:val="3"/>
          </w:tcPr>
          <w:p w:rsidR="005330B5" w:rsidRPr="005330B5" w:rsidRDefault="005330B5" w:rsidP="00E24FA2">
            <w:pPr>
              <w:pStyle w:val="TableParagraph"/>
              <w:spacing w:line="276" w:lineRule="auto"/>
              <w:ind w:left="176" w:right="166"/>
              <w:jc w:val="both"/>
              <w:rPr>
                <w:rFonts w:ascii="Georgia" w:hAnsi="Georgia"/>
                <w:b/>
                <w:sz w:val="20"/>
                <w:szCs w:val="20"/>
              </w:rPr>
            </w:pPr>
            <w:r w:rsidRPr="005330B5">
              <w:rPr>
                <w:rFonts w:ascii="Georgia" w:hAnsi="Georgia"/>
                <w:b/>
                <w:sz w:val="20"/>
                <w:szCs w:val="20"/>
              </w:rPr>
              <w:t>Loan amount disbursed under SHG was adequate</w:t>
            </w:r>
          </w:p>
        </w:tc>
        <w:tc>
          <w:tcPr>
            <w:tcW w:w="5607" w:type="dxa"/>
            <w:gridSpan w:val="4"/>
          </w:tcPr>
          <w:p w:rsidR="005330B5" w:rsidRPr="005330B5" w:rsidRDefault="005330B5" w:rsidP="00E24FA2">
            <w:pPr>
              <w:pStyle w:val="TableParagraph"/>
              <w:spacing w:line="276" w:lineRule="auto"/>
              <w:ind w:right="482"/>
              <w:jc w:val="both"/>
              <w:rPr>
                <w:rFonts w:ascii="Georgia" w:hAnsi="Georgia"/>
                <w:b/>
                <w:sz w:val="20"/>
                <w:szCs w:val="20"/>
              </w:rPr>
            </w:pPr>
            <w:r w:rsidRPr="005330B5">
              <w:rPr>
                <w:rFonts w:ascii="Georgia" w:hAnsi="Georgia"/>
                <w:b/>
                <w:sz w:val="20"/>
                <w:szCs w:val="20"/>
              </w:rPr>
              <w:t>If no, then how much additional loan was required (in Rs.)</w:t>
            </w:r>
          </w:p>
        </w:tc>
      </w:tr>
      <w:tr w:rsidR="005330B5" w:rsidRPr="005330B5" w:rsidTr="00E24FA2">
        <w:trPr>
          <w:trHeight w:val="897"/>
        </w:trPr>
        <w:tc>
          <w:tcPr>
            <w:tcW w:w="1255" w:type="dxa"/>
          </w:tcPr>
          <w:p w:rsidR="005330B5" w:rsidRPr="005330B5" w:rsidRDefault="005330B5" w:rsidP="00E24FA2">
            <w:pPr>
              <w:pStyle w:val="TableParagraph"/>
              <w:spacing w:line="276" w:lineRule="auto"/>
              <w:ind w:left="86" w:right="79"/>
              <w:jc w:val="both"/>
              <w:rPr>
                <w:rFonts w:ascii="Georgia" w:hAnsi="Georgia"/>
                <w:b/>
                <w:sz w:val="20"/>
                <w:szCs w:val="20"/>
              </w:rPr>
            </w:pPr>
            <w:r w:rsidRPr="005330B5">
              <w:rPr>
                <w:rFonts w:ascii="Georgia" w:hAnsi="Georgia"/>
                <w:b/>
                <w:sz w:val="20"/>
                <w:szCs w:val="20"/>
              </w:rPr>
              <w:t>Yes</w:t>
            </w:r>
          </w:p>
        </w:tc>
        <w:tc>
          <w:tcPr>
            <w:tcW w:w="1125" w:type="dxa"/>
          </w:tcPr>
          <w:p w:rsidR="005330B5" w:rsidRPr="005330B5" w:rsidRDefault="005330B5" w:rsidP="00E24FA2">
            <w:pPr>
              <w:pStyle w:val="TableParagraph"/>
              <w:spacing w:line="276" w:lineRule="auto"/>
              <w:ind w:left="86" w:right="78"/>
              <w:jc w:val="both"/>
              <w:rPr>
                <w:rFonts w:ascii="Georgia" w:hAnsi="Georgia"/>
                <w:b/>
                <w:sz w:val="20"/>
                <w:szCs w:val="20"/>
              </w:rPr>
            </w:pPr>
            <w:r w:rsidRPr="005330B5">
              <w:rPr>
                <w:rFonts w:ascii="Georgia" w:hAnsi="Georgia"/>
                <w:b/>
                <w:sz w:val="20"/>
                <w:szCs w:val="20"/>
              </w:rPr>
              <w:t>No</w:t>
            </w:r>
          </w:p>
        </w:tc>
        <w:tc>
          <w:tcPr>
            <w:tcW w:w="1387" w:type="dxa"/>
          </w:tcPr>
          <w:p w:rsidR="005330B5" w:rsidRPr="005330B5" w:rsidRDefault="005330B5" w:rsidP="00E24FA2">
            <w:pPr>
              <w:pStyle w:val="TableParagraph"/>
              <w:spacing w:line="276" w:lineRule="auto"/>
              <w:ind w:left="84" w:right="78"/>
              <w:jc w:val="both"/>
              <w:rPr>
                <w:rFonts w:ascii="Georgia" w:hAnsi="Georgia"/>
                <w:b/>
                <w:sz w:val="20"/>
                <w:szCs w:val="20"/>
              </w:rPr>
            </w:pPr>
            <w:r w:rsidRPr="005330B5">
              <w:rPr>
                <w:rFonts w:ascii="Georgia" w:hAnsi="Georgia"/>
                <w:b/>
                <w:sz w:val="20"/>
                <w:szCs w:val="20"/>
              </w:rPr>
              <w:t>Total</w:t>
            </w:r>
          </w:p>
        </w:tc>
        <w:tc>
          <w:tcPr>
            <w:tcW w:w="1449" w:type="dxa"/>
          </w:tcPr>
          <w:p w:rsidR="005330B5" w:rsidRPr="005330B5" w:rsidRDefault="005330B5" w:rsidP="00E24FA2">
            <w:pPr>
              <w:pStyle w:val="TableParagraph"/>
              <w:spacing w:line="276" w:lineRule="auto"/>
              <w:ind w:left="420"/>
              <w:jc w:val="both"/>
              <w:rPr>
                <w:rFonts w:ascii="Georgia" w:hAnsi="Georgia"/>
                <w:b/>
                <w:sz w:val="20"/>
                <w:szCs w:val="20"/>
              </w:rPr>
            </w:pPr>
            <w:r w:rsidRPr="005330B5">
              <w:rPr>
                <w:rFonts w:ascii="Georgia" w:hAnsi="Georgia"/>
                <w:b/>
                <w:sz w:val="20"/>
                <w:szCs w:val="20"/>
              </w:rPr>
              <w:t>Up</w:t>
            </w:r>
            <w:r w:rsidRPr="005330B5">
              <w:rPr>
                <w:rFonts w:ascii="Georgia" w:hAnsi="Georgia"/>
                <w:b/>
                <w:spacing w:val="-3"/>
                <w:sz w:val="20"/>
                <w:szCs w:val="20"/>
              </w:rPr>
              <w:t xml:space="preserve"> </w:t>
            </w:r>
            <w:r w:rsidRPr="005330B5">
              <w:rPr>
                <w:rFonts w:ascii="Georgia" w:hAnsi="Georgia"/>
                <w:b/>
                <w:sz w:val="20"/>
                <w:szCs w:val="20"/>
              </w:rPr>
              <w:t>to</w:t>
            </w:r>
          </w:p>
          <w:p w:rsidR="005330B5" w:rsidRPr="005330B5" w:rsidRDefault="005330B5" w:rsidP="00E24FA2">
            <w:pPr>
              <w:pStyle w:val="TableParagraph"/>
              <w:spacing w:line="276" w:lineRule="auto"/>
              <w:ind w:left="401"/>
              <w:jc w:val="both"/>
              <w:rPr>
                <w:rFonts w:ascii="Georgia" w:hAnsi="Georgia"/>
                <w:b/>
                <w:sz w:val="20"/>
                <w:szCs w:val="20"/>
              </w:rPr>
            </w:pPr>
            <w:r w:rsidRPr="005330B5">
              <w:rPr>
                <w:rFonts w:ascii="Georgia" w:hAnsi="Georgia"/>
                <w:b/>
                <w:sz w:val="20"/>
                <w:szCs w:val="20"/>
              </w:rPr>
              <w:t>25000</w:t>
            </w:r>
          </w:p>
        </w:tc>
        <w:tc>
          <w:tcPr>
            <w:tcW w:w="1322" w:type="dxa"/>
          </w:tcPr>
          <w:p w:rsidR="005330B5" w:rsidRPr="005330B5" w:rsidRDefault="005330B5" w:rsidP="00E24FA2">
            <w:pPr>
              <w:pStyle w:val="TableParagraph"/>
              <w:spacing w:line="276" w:lineRule="auto"/>
              <w:ind w:left="195"/>
              <w:jc w:val="both"/>
              <w:rPr>
                <w:rFonts w:ascii="Georgia" w:hAnsi="Georgia"/>
                <w:b/>
                <w:sz w:val="20"/>
                <w:szCs w:val="20"/>
              </w:rPr>
            </w:pPr>
            <w:r w:rsidRPr="005330B5">
              <w:rPr>
                <w:rFonts w:ascii="Georgia" w:hAnsi="Georgia"/>
                <w:b/>
                <w:sz w:val="20"/>
                <w:szCs w:val="20"/>
              </w:rPr>
              <w:t>25000 to</w:t>
            </w:r>
          </w:p>
          <w:p w:rsidR="005330B5" w:rsidRPr="005330B5" w:rsidRDefault="005330B5" w:rsidP="00E24FA2">
            <w:pPr>
              <w:pStyle w:val="TableParagraph"/>
              <w:spacing w:line="276" w:lineRule="auto"/>
              <w:ind w:left="334"/>
              <w:jc w:val="both"/>
              <w:rPr>
                <w:rFonts w:ascii="Georgia" w:hAnsi="Georgia"/>
                <w:b/>
                <w:sz w:val="20"/>
                <w:szCs w:val="20"/>
              </w:rPr>
            </w:pPr>
            <w:r w:rsidRPr="005330B5">
              <w:rPr>
                <w:rFonts w:ascii="Georgia" w:hAnsi="Georgia"/>
                <w:b/>
                <w:sz w:val="20"/>
                <w:szCs w:val="20"/>
              </w:rPr>
              <w:t>50000</w:t>
            </w:r>
          </w:p>
        </w:tc>
        <w:tc>
          <w:tcPr>
            <w:tcW w:w="1449" w:type="dxa"/>
          </w:tcPr>
          <w:p w:rsidR="005330B5" w:rsidRPr="005330B5" w:rsidRDefault="005330B5" w:rsidP="00E24FA2">
            <w:pPr>
              <w:pStyle w:val="TableParagraph"/>
              <w:spacing w:line="276" w:lineRule="auto"/>
              <w:ind w:left="373"/>
              <w:jc w:val="both"/>
              <w:rPr>
                <w:rFonts w:ascii="Georgia" w:hAnsi="Georgia"/>
                <w:b/>
                <w:sz w:val="20"/>
                <w:szCs w:val="20"/>
              </w:rPr>
            </w:pPr>
            <w:r w:rsidRPr="005330B5">
              <w:rPr>
                <w:rFonts w:ascii="Georgia" w:hAnsi="Georgia"/>
                <w:b/>
                <w:sz w:val="20"/>
                <w:szCs w:val="20"/>
              </w:rPr>
              <w:t>Above</w:t>
            </w:r>
          </w:p>
          <w:p w:rsidR="005330B5" w:rsidRPr="005330B5" w:rsidRDefault="005330B5" w:rsidP="00E24FA2">
            <w:pPr>
              <w:pStyle w:val="TableParagraph"/>
              <w:spacing w:line="276" w:lineRule="auto"/>
              <w:ind w:left="402"/>
              <w:jc w:val="both"/>
              <w:rPr>
                <w:rFonts w:ascii="Georgia" w:hAnsi="Georgia"/>
                <w:b/>
                <w:sz w:val="20"/>
                <w:szCs w:val="20"/>
              </w:rPr>
            </w:pPr>
            <w:r w:rsidRPr="005330B5">
              <w:rPr>
                <w:rFonts w:ascii="Georgia" w:hAnsi="Georgia"/>
                <w:b/>
                <w:sz w:val="20"/>
                <w:szCs w:val="20"/>
              </w:rPr>
              <w:t>50000</w:t>
            </w:r>
          </w:p>
        </w:tc>
        <w:tc>
          <w:tcPr>
            <w:tcW w:w="1387" w:type="dxa"/>
          </w:tcPr>
          <w:p w:rsidR="005330B5" w:rsidRPr="005330B5" w:rsidRDefault="005330B5" w:rsidP="00E24FA2">
            <w:pPr>
              <w:pStyle w:val="TableParagraph"/>
              <w:spacing w:line="276" w:lineRule="auto"/>
              <w:ind w:left="86" w:right="76"/>
              <w:jc w:val="both"/>
              <w:rPr>
                <w:rFonts w:ascii="Georgia" w:hAnsi="Georgia"/>
                <w:b/>
                <w:sz w:val="20"/>
                <w:szCs w:val="20"/>
              </w:rPr>
            </w:pPr>
            <w:r w:rsidRPr="005330B5">
              <w:rPr>
                <w:rFonts w:ascii="Georgia" w:hAnsi="Georgia"/>
                <w:b/>
                <w:sz w:val="20"/>
                <w:szCs w:val="20"/>
              </w:rPr>
              <w:t>Total</w:t>
            </w:r>
          </w:p>
        </w:tc>
      </w:tr>
      <w:tr w:rsidR="005330B5" w:rsidRPr="005330B5" w:rsidTr="00E24FA2">
        <w:trPr>
          <w:trHeight w:val="624"/>
        </w:trPr>
        <w:tc>
          <w:tcPr>
            <w:tcW w:w="1255" w:type="dxa"/>
          </w:tcPr>
          <w:p w:rsidR="005330B5" w:rsidRPr="005330B5" w:rsidRDefault="005330B5" w:rsidP="00E24FA2">
            <w:pPr>
              <w:pStyle w:val="TableParagraph"/>
              <w:spacing w:line="276" w:lineRule="auto"/>
              <w:ind w:left="86" w:right="79"/>
              <w:jc w:val="both"/>
              <w:rPr>
                <w:rFonts w:ascii="Georgia" w:hAnsi="Georgia"/>
                <w:sz w:val="20"/>
                <w:szCs w:val="20"/>
              </w:rPr>
            </w:pPr>
            <w:r w:rsidRPr="005330B5">
              <w:rPr>
                <w:rFonts w:ascii="Georgia" w:hAnsi="Georgia"/>
                <w:sz w:val="20"/>
                <w:szCs w:val="20"/>
              </w:rPr>
              <w:t>90(72%)</w:t>
            </w:r>
          </w:p>
        </w:tc>
        <w:tc>
          <w:tcPr>
            <w:tcW w:w="1125" w:type="dxa"/>
          </w:tcPr>
          <w:p w:rsidR="005330B5" w:rsidRPr="005330B5" w:rsidRDefault="005330B5" w:rsidP="00E24FA2">
            <w:pPr>
              <w:pStyle w:val="TableParagraph"/>
              <w:spacing w:line="276" w:lineRule="auto"/>
              <w:ind w:left="86" w:right="78"/>
              <w:jc w:val="both"/>
              <w:rPr>
                <w:rFonts w:ascii="Georgia" w:hAnsi="Georgia"/>
                <w:sz w:val="20"/>
                <w:szCs w:val="20"/>
              </w:rPr>
            </w:pPr>
            <w:r w:rsidRPr="005330B5">
              <w:rPr>
                <w:rFonts w:ascii="Georgia" w:hAnsi="Georgia"/>
                <w:sz w:val="20"/>
                <w:szCs w:val="20"/>
              </w:rPr>
              <w:t>35(28%)</w:t>
            </w:r>
          </w:p>
        </w:tc>
        <w:tc>
          <w:tcPr>
            <w:tcW w:w="1387" w:type="dxa"/>
          </w:tcPr>
          <w:p w:rsidR="005330B5" w:rsidRPr="005330B5" w:rsidRDefault="005330B5" w:rsidP="00E24FA2">
            <w:pPr>
              <w:pStyle w:val="TableParagraph"/>
              <w:spacing w:line="276" w:lineRule="auto"/>
              <w:ind w:left="84" w:right="78"/>
              <w:jc w:val="both"/>
              <w:rPr>
                <w:rFonts w:ascii="Georgia" w:hAnsi="Georgia"/>
                <w:sz w:val="20"/>
                <w:szCs w:val="20"/>
              </w:rPr>
            </w:pPr>
            <w:r w:rsidRPr="005330B5">
              <w:rPr>
                <w:rFonts w:ascii="Georgia" w:hAnsi="Georgia"/>
                <w:sz w:val="20"/>
                <w:szCs w:val="20"/>
              </w:rPr>
              <w:t>125(100%)</w:t>
            </w:r>
          </w:p>
        </w:tc>
        <w:tc>
          <w:tcPr>
            <w:tcW w:w="1449" w:type="dxa"/>
          </w:tcPr>
          <w:p w:rsidR="005330B5" w:rsidRPr="005330B5" w:rsidRDefault="005330B5" w:rsidP="00E24FA2">
            <w:pPr>
              <w:pStyle w:val="TableParagraph"/>
              <w:spacing w:line="276" w:lineRule="auto"/>
              <w:ind w:left="108"/>
              <w:jc w:val="both"/>
              <w:rPr>
                <w:rFonts w:ascii="Georgia" w:hAnsi="Georgia"/>
                <w:sz w:val="20"/>
                <w:szCs w:val="20"/>
              </w:rPr>
            </w:pPr>
            <w:r w:rsidRPr="005330B5">
              <w:rPr>
                <w:rFonts w:ascii="Georgia" w:hAnsi="Georgia"/>
                <w:sz w:val="20"/>
                <w:szCs w:val="20"/>
              </w:rPr>
              <w:t>20(16%)</w:t>
            </w:r>
          </w:p>
        </w:tc>
        <w:tc>
          <w:tcPr>
            <w:tcW w:w="1322" w:type="dxa"/>
          </w:tcPr>
          <w:p w:rsidR="005330B5" w:rsidRPr="005330B5" w:rsidRDefault="005330B5" w:rsidP="00E24FA2">
            <w:pPr>
              <w:pStyle w:val="TableParagraph"/>
              <w:spacing w:line="276" w:lineRule="auto"/>
              <w:ind w:left="109"/>
              <w:jc w:val="both"/>
              <w:rPr>
                <w:rFonts w:ascii="Georgia" w:hAnsi="Georgia"/>
                <w:sz w:val="20"/>
                <w:szCs w:val="20"/>
              </w:rPr>
            </w:pPr>
            <w:r w:rsidRPr="005330B5">
              <w:rPr>
                <w:rFonts w:ascii="Georgia" w:hAnsi="Georgia"/>
                <w:sz w:val="20"/>
                <w:szCs w:val="20"/>
              </w:rPr>
              <w:t>100(80%)</w:t>
            </w:r>
          </w:p>
        </w:tc>
        <w:tc>
          <w:tcPr>
            <w:tcW w:w="1449" w:type="dxa"/>
          </w:tcPr>
          <w:p w:rsidR="005330B5" w:rsidRPr="005330B5" w:rsidRDefault="005330B5" w:rsidP="00E24FA2">
            <w:pPr>
              <w:pStyle w:val="TableParagraph"/>
              <w:spacing w:line="276" w:lineRule="auto"/>
              <w:ind w:left="109"/>
              <w:jc w:val="both"/>
              <w:rPr>
                <w:rFonts w:ascii="Georgia" w:hAnsi="Georgia"/>
                <w:sz w:val="20"/>
                <w:szCs w:val="20"/>
              </w:rPr>
            </w:pPr>
            <w:r w:rsidRPr="005330B5">
              <w:rPr>
                <w:rFonts w:ascii="Georgia" w:hAnsi="Georgia"/>
                <w:sz w:val="20"/>
                <w:szCs w:val="20"/>
              </w:rPr>
              <w:t>5(4%)</w:t>
            </w:r>
          </w:p>
        </w:tc>
        <w:tc>
          <w:tcPr>
            <w:tcW w:w="1387" w:type="dxa"/>
          </w:tcPr>
          <w:p w:rsidR="005330B5" w:rsidRPr="005330B5" w:rsidRDefault="005330B5" w:rsidP="00E24FA2">
            <w:pPr>
              <w:pStyle w:val="TableParagraph"/>
              <w:spacing w:line="276" w:lineRule="auto"/>
              <w:ind w:left="86" w:right="76"/>
              <w:jc w:val="both"/>
              <w:rPr>
                <w:rFonts w:ascii="Georgia" w:hAnsi="Georgia"/>
                <w:sz w:val="20"/>
                <w:szCs w:val="20"/>
              </w:rPr>
            </w:pPr>
            <w:r w:rsidRPr="005330B5">
              <w:rPr>
                <w:rFonts w:ascii="Georgia" w:hAnsi="Georgia"/>
                <w:sz w:val="20"/>
                <w:szCs w:val="20"/>
              </w:rPr>
              <w:t>125(100%)</w:t>
            </w:r>
          </w:p>
        </w:tc>
      </w:tr>
    </w:tbl>
    <w:p w:rsidR="005330B5" w:rsidRPr="005330B5" w:rsidRDefault="005330B5" w:rsidP="005330B5">
      <w:pPr>
        <w:pStyle w:val="Heading1"/>
        <w:spacing w:line="276" w:lineRule="auto"/>
        <w:jc w:val="center"/>
        <w:rPr>
          <w:rFonts w:ascii="Georgia" w:hAnsi="Georgia"/>
          <w:sz w:val="20"/>
          <w:szCs w:val="20"/>
        </w:rPr>
      </w:pPr>
      <w:r w:rsidRPr="005330B5">
        <w:rPr>
          <w:rFonts w:ascii="Georgia" w:hAnsi="Georgia"/>
          <w:sz w:val="20"/>
          <w:szCs w:val="20"/>
        </w:rPr>
        <w:t>TABLE 12 ADEQUACY OF</w:t>
      </w:r>
      <w:r w:rsidRPr="005330B5">
        <w:rPr>
          <w:rFonts w:ascii="Georgia" w:hAnsi="Georgia"/>
          <w:color w:val="FFFFFF" w:themeColor="background1"/>
          <w:sz w:val="20"/>
          <w:szCs w:val="20"/>
        </w:rPr>
        <w:t>I</w:t>
      </w:r>
      <w:r w:rsidRPr="005330B5">
        <w:rPr>
          <w:rFonts w:ascii="Georgia" w:hAnsi="Georgia"/>
          <w:sz w:val="20"/>
          <w:szCs w:val="20"/>
        </w:rPr>
        <w:t>LOAN AMOUNT</w:t>
      </w:r>
    </w:p>
    <w:p w:rsidR="005330B5" w:rsidRPr="005330B5" w:rsidRDefault="005330B5" w:rsidP="005330B5">
      <w:pPr>
        <w:spacing w:after="0"/>
        <w:jc w:val="both"/>
        <w:rPr>
          <w:rFonts w:ascii="Georgia" w:hAnsi="Georgia" w:cs="Times New Roman"/>
          <w:sz w:val="20"/>
          <w:szCs w:val="20"/>
        </w:rPr>
      </w:pPr>
    </w:p>
    <w:p w:rsidR="005330B5" w:rsidRPr="005330B5" w:rsidRDefault="005330B5" w:rsidP="005330B5">
      <w:pPr>
        <w:pStyle w:val="BodyText"/>
        <w:spacing w:line="276" w:lineRule="auto"/>
        <w:ind w:right="27" w:firstLine="720"/>
        <w:jc w:val="both"/>
        <w:rPr>
          <w:rFonts w:ascii="Georgia" w:hAnsi="Georgia"/>
          <w:sz w:val="20"/>
          <w:szCs w:val="20"/>
        </w:rPr>
      </w:pPr>
      <w:r w:rsidRPr="005330B5">
        <w:rPr>
          <w:rFonts w:ascii="Georgia" w:hAnsi="Georgia"/>
          <w:sz w:val="20"/>
          <w:szCs w:val="20"/>
        </w:rPr>
        <w:t>It is observed from table 12, that 72% of the bank managers felt that the loan amount was adequate for starting small entrepreneurial venture. However around 18% of them felt that the amount should had been increased by Rs. 25000-50000/- more so that the same could stimulate more innovative business</w:t>
      </w:r>
      <w:r w:rsidRPr="005330B5">
        <w:rPr>
          <w:rFonts w:ascii="Georgia" w:hAnsi="Georgia"/>
          <w:spacing w:val="35"/>
          <w:sz w:val="20"/>
          <w:szCs w:val="20"/>
        </w:rPr>
        <w:t xml:space="preserve"> </w:t>
      </w:r>
      <w:r w:rsidRPr="005330B5">
        <w:rPr>
          <w:rFonts w:ascii="Georgia" w:hAnsi="Georgia"/>
          <w:sz w:val="20"/>
          <w:szCs w:val="20"/>
        </w:rPr>
        <w:t>ideas.</w:t>
      </w:r>
      <w:r w:rsidRPr="005330B5">
        <w:rPr>
          <w:rFonts w:ascii="Georgia" w:hAnsi="Georgia"/>
          <w:spacing w:val="36"/>
          <w:sz w:val="20"/>
          <w:szCs w:val="20"/>
        </w:rPr>
        <w:t xml:space="preserve"> </w:t>
      </w:r>
      <w:r w:rsidRPr="005330B5">
        <w:rPr>
          <w:rFonts w:ascii="Georgia" w:hAnsi="Georgia"/>
          <w:sz w:val="20"/>
          <w:szCs w:val="20"/>
        </w:rPr>
        <w:t>These</w:t>
      </w:r>
      <w:r w:rsidRPr="005330B5">
        <w:rPr>
          <w:rFonts w:ascii="Georgia" w:hAnsi="Georgia"/>
          <w:spacing w:val="37"/>
          <w:sz w:val="20"/>
          <w:szCs w:val="20"/>
        </w:rPr>
        <w:t xml:space="preserve"> </w:t>
      </w:r>
      <w:r w:rsidRPr="005330B5">
        <w:rPr>
          <w:rFonts w:ascii="Georgia" w:hAnsi="Georgia"/>
          <w:sz w:val="20"/>
          <w:szCs w:val="20"/>
        </w:rPr>
        <w:t>managers</w:t>
      </w:r>
      <w:r w:rsidRPr="005330B5">
        <w:rPr>
          <w:rFonts w:ascii="Georgia" w:hAnsi="Georgia"/>
          <w:spacing w:val="36"/>
          <w:sz w:val="20"/>
          <w:szCs w:val="20"/>
        </w:rPr>
        <w:t xml:space="preserve"> </w:t>
      </w:r>
      <w:r w:rsidRPr="005330B5">
        <w:rPr>
          <w:rFonts w:ascii="Georgia" w:hAnsi="Georgia"/>
          <w:sz w:val="20"/>
          <w:szCs w:val="20"/>
        </w:rPr>
        <w:t>felt</w:t>
      </w:r>
      <w:r w:rsidRPr="005330B5">
        <w:rPr>
          <w:rFonts w:ascii="Georgia" w:hAnsi="Georgia"/>
          <w:spacing w:val="35"/>
          <w:sz w:val="20"/>
          <w:szCs w:val="20"/>
        </w:rPr>
        <w:t xml:space="preserve"> </w:t>
      </w:r>
      <w:r w:rsidRPr="005330B5">
        <w:rPr>
          <w:rFonts w:ascii="Georgia" w:hAnsi="Georgia"/>
          <w:sz w:val="20"/>
          <w:szCs w:val="20"/>
        </w:rPr>
        <w:t>that</w:t>
      </w:r>
      <w:r w:rsidRPr="005330B5">
        <w:rPr>
          <w:rFonts w:ascii="Georgia" w:hAnsi="Georgia"/>
          <w:spacing w:val="38"/>
          <w:sz w:val="20"/>
          <w:szCs w:val="20"/>
        </w:rPr>
        <w:t xml:space="preserve"> </w:t>
      </w:r>
      <w:r w:rsidRPr="005330B5">
        <w:rPr>
          <w:rFonts w:ascii="Georgia" w:hAnsi="Georgia"/>
          <w:sz w:val="20"/>
          <w:szCs w:val="20"/>
        </w:rPr>
        <w:t>smaller</w:t>
      </w:r>
      <w:r w:rsidRPr="005330B5">
        <w:rPr>
          <w:rFonts w:ascii="Georgia" w:hAnsi="Georgia"/>
          <w:spacing w:val="35"/>
          <w:sz w:val="20"/>
          <w:szCs w:val="20"/>
        </w:rPr>
        <w:t xml:space="preserve"> </w:t>
      </w:r>
      <w:r w:rsidRPr="005330B5">
        <w:rPr>
          <w:rFonts w:ascii="Georgia" w:hAnsi="Georgia"/>
          <w:sz w:val="20"/>
          <w:szCs w:val="20"/>
        </w:rPr>
        <w:t>loan</w:t>
      </w:r>
      <w:r w:rsidRPr="005330B5">
        <w:rPr>
          <w:rFonts w:ascii="Georgia" w:hAnsi="Georgia"/>
          <w:spacing w:val="36"/>
          <w:sz w:val="20"/>
          <w:szCs w:val="20"/>
        </w:rPr>
        <w:t xml:space="preserve"> </w:t>
      </w:r>
      <w:r w:rsidRPr="005330B5">
        <w:rPr>
          <w:rFonts w:ascii="Georgia" w:hAnsi="Georgia"/>
          <w:sz w:val="20"/>
          <w:szCs w:val="20"/>
        </w:rPr>
        <w:t>amount</w:t>
      </w:r>
      <w:r w:rsidRPr="005330B5">
        <w:rPr>
          <w:rFonts w:ascii="Georgia" w:hAnsi="Georgia"/>
          <w:spacing w:val="37"/>
          <w:sz w:val="20"/>
          <w:szCs w:val="20"/>
        </w:rPr>
        <w:t xml:space="preserve"> </w:t>
      </w:r>
      <w:r w:rsidRPr="005330B5">
        <w:rPr>
          <w:rFonts w:ascii="Georgia" w:hAnsi="Georgia"/>
          <w:sz w:val="20"/>
          <w:szCs w:val="20"/>
        </w:rPr>
        <w:t>restricted</w:t>
      </w:r>
      <w:r w:rsidRPr="005330B5">
        <w:rPr>
          <w:rFonts w:ascii="Georgia" w:hAnsi="Georgia"/>
          <w:spacing w:val="36"/>
          <w:sz w:val="20"/>
          <w:szCs w:val="20"/>
        </w:rPr>
        <w:t xml:space="preserve"> </w:t>
      </w:r>
      <w:r w:rsidRPr="005330B5">
        <w:rPr>
          <w:rFonts w:ascii="Georgia" w:hAnsi="Georgia"/>
          <w:sz w:val="20"/>
          <w:szCs w:val="20"/>
        </w:rPr>
        <w:t>their thinking and forced them to plan very small business ventures (mostly into services).</w:t>
      </w:r>
    </w:p>
    <w:p w:rsidR="005330B5" w:rsidRPr="005330B5" w:rsidRDefault="005330B5" w:rsidP="005330B5">
      <w:pPr>
        <w:pStyle w:val="BodyText"/>
        <w:spacing w:line="276" w:lineRule="auto"/>
        <w:ind w:right="27"/>
        <w:jc w:val="both"/>
        <w:rPr>
          <w:rFonts w:ascii="Georgia" w:hAnsi="Georgia"/>
          <w:sz w:val="20"/>
          <w:szCs w:val="20"/>
        </w:rPr>
      </w:pPr>
    </w:p>
    <w:p w:rsidR="005330B5" w:rsidRPr="005330B5" w:rsidRDefault="005330B5" w:rsidP="005330B5">
      <w:pPr>
        <w:autoSpaceDE w:val="0"/>
        <w:autoSpaceDN w:val="0"/>
        <w:adjustRightInd w:val="0"/>
        <w:spacing w:after="0"/>
        <w:rPr>
          <w:rFonts w:ascii="Georgia" w:hAnsi="Georgia" w:cs="Times New Roman"/>
          <w:b/>
          <w:bCs/>
          <w:sz w:val="20"/>
          <w:szCs w:val="20"/>
        </w:rPr>
      </w:pPr>
      <w:r w:rsidRPr="005330B5">
        <w:rPr>
          <w:rFonts w:ascii="Georgia" w:hAnsi="Georgia" w:cs="Times New Roman"/>
          <w:b/>
          <w:bCs/>
          <w:sz w:val="20"/>
          <w:szCs w:val="20"/>
        </w:rPr>
        <w:t>CONCLUSION</w:t>
      </w:r>
    </w:p>
    <w:p w:rsidR="005330B5" w:rsidRPr="005330B5" w:rsidRDefault="005330B5" w:rsidP="005330B5">
      <w:pPr>
        <w:autoSpaceDE w:val="0"/>
        <w:autoSpaceDN w:val="0"/>
        <w:adjustRightInd w:val="0"/>
        <w:spacing w:after="0"/>
        <w:ind w:firstLine="720"/>
        <w:jc w:val="both"/>
        <w:rPr>
          <w:rFonts w:ascii="Georgia" w:hAnsi="Georgia" w:cs="Times New Roman"/>
          <w:sz w:val="20"/>
          <w:szCs w:val="20"/>
        </w:rPr>
      </w:pPr>
      <w:r w:rsidRPr="005330B5">
        <w:rPr>
          <w:rFonts w:ascii="Georgia" w:hAnsi="Georgia" w:cs="Times New Roman"/>
          <w:sz w:val="20"/>
          <w:szCs w:val="20"/>
        </w:rPr>
        <w:t>The</w:t>
      </w:r>
      <w:r w:rsidRPr="005330B5">
        <w:rPr>
          <w:rFonts w:ascii="Georgia" w:hAnsi="Georgia" w:cs="Times New Roman"/>
          <w:color w:val="FFFFFF" w:themeColor="background1"/>
          <w:sz w:val="20"/>
          <w:szCs w:val="20"/>
        </w:rPr>
        <w:t>1</w:t>
      </w:r>
      <w:r w:rsidRPr="005330B5">
        <w:rPr>
          <w:rFonts w:ascii="Georgia" w:hAnsi="Georgia" w:cs="Times New Roman"/>
          <w:sz w:val="20"/>
          <w:szCs w:val="20"/>
        </w:rPr>
        <w:t>major findings/conclusions from the</w:t>
      </w:r>
      <w:r w:rsidRPr="005330B5">
        <w:rPr>
          <w:rFonts w:ascii="Georgia" w:hAnsi="Georgia" w:cs="Times New Roman"/>
          <w:color w:val="FFFFFF" w:themeColor="background1"/>
          <w:sz w:val="20"/>
          <w:szCs w:val="20"/>
        </w:rPr>
        <w:t>1</w:t>
      </w:r>
      <w:r w:rsidRPr="005330B5">
        <w:rPr>
          <w:rFonts w:ascii="Georgia" w:hAnsi="Georgia" w:cs="Times New Roman"/>
          <w:sz w:val="20"/>
          <w:szCs w:val="20"/>
        </w:rPr>
        <w:t>study are presented in this</w:t>
      </w:r>
      <w:r w:rsidRPr="005330B5">
        <w:rPr>
          <w:rFonts w:ascii="Georgia" w:hAnsi="Georgia" w:cs="Times New Roman"/>
          <w:color w:val="FFFFFF" w:themeColor="background1"/>
          <w:sz w:val="20"/>
          <w:szCs w:val="20"/>
        </w:rPr>
        <w:t>1</w:t>
      </w:r>
      <w:r w:rsidRPr="005330B5">
        <w:rPr>
          <w:rFonts w:ascii="Georgia" w:hAnsi="Georgia" w:cs="Times New Roman"/>
          <w:sz w:val="20"/>
          <w:szCs w:val="20"/>
        </w:rPr>
        <w:t>section in three categories viz., the NABARD officials, Bank Managers and the beneficiaries.</w:t>
      </w:r>
    </w:p>
    <w:p w:rsidR="005330B5" w:rsidRPr="005330B5" w:rsidRDefault="005330B5" w:rsidP="00010397">
      <w:pPr>
        <w:pStyle w:val="ListParagraph"/>
        <w:numPr>
          <w:ilvl w:val="0"/>
          <w:numId w:val="3"/>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The officials were satisfied with the working of their team.</w:t>
      </w:r>
    </w:p>
    <w:p w:rsidR="005330B5" w:rsidRPr="005330B5" w:rsidRDefault="005330B5" w:rsidP="00010397">
      <w:pPr>
        <w:pStyle w:val="ListParagraph"/>
        <w:numPr>
          <w:ilvl w:val="0"/>
          <w:numId w:val="3"/>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Fixation of the targets for the disbursements of the loans under the SHG was fixed for the banks in consultation with them on the basis of number of branches in the Dharwad district.</w:t>
      </w:r>
    </w:p>
    <w:p w:rsidR="005330B5" w:rsidRPr="005330B5" w:rsidRDefault="005330B5" w:rsidP="00010397">
      <w:pPr>
        <w:pStyle w:val="ListParagraph"/>
        <w:numPr>
          <w:ilvl w:val="0"/>
          <w:numId w:val="3"/>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To create awareness auto-rickshaw with loud speaker giving out information were used for publicity in market places.</w:t>
      </w:r>
    </w:p>
    <w:p w:rsidR="005330B5" w:rsidRPr="005330B5" w:rsidRDefault="005330B5" w:rsidP="00010397">
      <w:pPr>
        <w:pStyle w:val="ListParagraph"/>
        <w:numPr>
          <w:ilvl w:val="0"/>
          <w:numId w:val="3"/>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SHG was well received at rural level. Response was good and rapidly helped settled business to grow, gave fresh start to those on the verge of decline or closure and helped aspiring ones to set their new ones. Villages in Dharwad Gramin enjoyed good sustainable progress during SHG scheme.</w:t>
      </w:r>
    </w:p>
    <w:p w:rsidR="005330B5" w:rsidRPr="005330B5" w:rsidRDefault="005330B5" w:rsidP="00010397">
      <w:pPr>
        <w:pStyle w:val="ListParagraph"/>
        <w:numPr>
          <w:ilvl w:val="0"/>
          <w:numId w:val="3"/>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All the bank managers (100%) stated that the targets were fixed by the BANK in consultation with the concerned branches in the Dharwad district.</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Majority of the bank managers (72%) felt that their involvement in the beneficiary selection process was minimum and many of them were not consulted while the beneficiaries were selected for award of loan.</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Majority of the loans (92%) were disbursed within three months from the date of receiving the applications. Very few of them (8%) took more time.</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lastRenderedPageBreak/>
        <w:t>72% of the bank managers felt that the loan amount was adequate for starting an entrepreneurial venture. However around 18% of them felt that the amount should had been increased by Rs. 25000-50000/- more so that the same could stimulate more innovative business ideas.</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8 percent of the officials reported that the repayment of the loans was being done in regular instalments. It can be observed that most of the banks reported  that the percentage of SHG’s repaying the loans in regular instalments was below 25%.</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75% of self-employment ventures in Dharwad district have been successful whereas 25% of ventures were reported as ill or had been shut down.</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The responses were favourable with most of the bank officials satisfied with the achievements of the SHG scheme. Very few of them felt that the scheme was not able to achieve proposed objectives for which it was implemented.</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Political pressure was identified as the major problem (perceived by 105 managers). Almost all the bank managers mentioned about the external pressure in sanction and disbursement of loan. However, they denied replying further questions on this issue.</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Non recovery of loan was the second most identified problem (68%). Most of them suggested that there should be revised guidelines and stricter action against the defaulters.</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48 percent of the bank managers stated misuse of loan as the other issue. They stated that most of the beneficiaries were only interested in the subsidy element of the loan and were not really encouraged to start the business.</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Inexperienced and unskilled entrepreneurs as an issue were reported by 24% of the bank Managers. They believed that the amount of training imparted to the beneficiaries was not sufficient and much more intensive training on the technical and entrepreneurial aspects of business was required.</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Bank officials complained about the concealment of the facts and important information pertaining to family income, age, employment etc. they also mentioned about some cases of fraud wherein the selected beneficiary was already an established businessmen and had turnover in lakhs of rupees.</w:t>
      </w:r>
    </w:p>
    <w:p w:rsidR="005330B5" w:rsidRPr="005330B5" w:rsidRDefault="005330B5" w:rsidP="00010397">
      <w:pPr>
        <w:pStyle w:val="ListParagraph"/>
        <w:numPr>
          <w:ilvl w:val="0"/>
          <w:numId w:val="4"/>
        </w:numPr>
        <w:autoSpaceDE w:val="0"/>
        <w:autoSpaceDN w:val="0"/>
        <w:adjustRightInd w:val="0"/>
        <w:spacing w:after="0" w:line="276" w:lineRule="auto"/>
        <w:jc w:val="both"/>
        <w:rPr>
          <w:rFonts w:ascii="Georgia" w:hAnsi="Georgia" w:cs="Times New Roman"/>
          <w:sz w:val="20"/>
          <w:szCs w:val="20"/>
        </w:rPr>
      </w:pPr>
      <w:r w:rsidRPr="005330B5">
        <w:rPr>
          <w:rFonts w:ascii="Georgia" w:hAnsi="Georgia" w:cs="Times New Roman"/>
          <w:sz w:val="20"/>
          <w:szCs w:val="20"/>
        </w:rPr>
        <w:t>Bank officials perceived the SHG as a target based scheme wherein the numbers were decided first and then all the efforts were to convert these numbers in actual disbursements</w:t>
      </w:r>
    </w:p>
    <w:p w:rsidR="005330B5" w:rsidRPr="005330B5" w:rsidRDefault="005330B5" w:rsidP="005330B5">
      <w:pPr>
        <w:autoSpaceDE w:val="0"/>
        <w:autoSpaceDN w:val="0"/>
        <w:adjustRightInd w:val="0"/>
        <w:spacing w:after="0"/>
        <w:jc w:val="both"/>
        <w:rPr>
          <w:rFonts w:ascii="Georgia" w:hAnsi="Georgia" w:cs="Times New Roman"/>
          <w:b/>
          <w:bCs/>
          <w:sz w:val="20"/>
          <w:szCs w:val="20"/>
        </w:rPr>
      </w:pPr>
    </w:p>
    <w:p w:rsidR="005330B5" w:rsidRPr="005330B5" w:rsidRDefault="005330B5" w:rsidP="005330B5">
      <w:pPr>
        <w:spacing w:after="0"/>
        <w:jc w:val="both"/>
        <w:rPr>
          <w:rFonts w:ascii="Georgia" w:hAnsi="Georgia" w:cs="Times New Roman"/>
          <w:b/>
          <w:bCs/>
          <w:color w:val="000000"/>
          <w:sz w:val="20"/>
          <w:szCs w:val="20"/>
          <w:lang w:bidi="hi-IN"/>
        </w:rPr>
      </w:pPr>
      <w:r w:rsidRPr="005330B5">
        <w:rPr>
          <w:rFonts w:ascii="Georgia" w:hAnsi="Georgia" w:cs="Times New Roman"/>
          <w:b/>
          <w:bCs/>
          <w:color w:val="000000"/>
          <w:sz w:val="20"/>
          <w:szCs w:val="20"/>
          <w:lang w:bidi="hi-IN"/>
        </w:rPr>
        <w:t>REFERENCES</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lang w:bidi="hi-IN"/>
        </w:rPr>
        <w:t xml:space="preserve">Anzoategui, D., and Demirgut Kunt (2011). Remittances and Financial Inclusion: Evidence from El Salvador. World Development, 54, 338–349. </w:t>
      </w:r>
      <w:hyperlink r:id="rId19" w:history="1">
        <w:r w:rsidRPr="005330B5">
          <w:rPr>
            <w:rStyle w:val="Hyperlink"/>
            <w:rFonts w:ascii="Georgia" w:hAnsi="Georgia" w:cs="Times New Roman"/>
            <w:sz w:val="20"/>
            <w:szCs w:val="20"/>
            <w:lang w:bidi="hi-IN"/>
          </w:rPr>
          <w:t>http://dx.doi.org/10.1016/j.worlddev.2013.10.006</w:t>
        </w:r>
      </w:hyperlink>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Mahanta Padmalochan, Panda Gitanjali and Sreekumar (2012) Status Of Microfinance In India - A Review, International Journal of Marketing, Financial Services &amp; Management Research Vol.1, Issue 11, pp. 142- 155.</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Nikita (2014) An Analysis of Performance of Micro Finance in India, International Journal of Management Research &amp; Review Volume 4, Issue 7, pp. 715-721.</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Kumar vipin, Chauhan Monu and Kumar Ritesh (2015) An Overview of Microfinance in India, Abhinav National Monthly Refereed Journal of Research in Commerce &amp; Management, Volume 4, Issue 10, pp. 19-26.</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Santosh, K., Subrahmanyam, S. E. V., &amp; Reddy, T. N. (2016). Microfinance–A Holistic Approach towards Financial Inclusion. Imperial Journal of Interdisciplinary Research, 2(9).</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Reddy, M. R. &amp;MuhammedShafi, M.K. (2017). Emerging Trends in Indian Microfinance Industry: Role of Financial Technology and Inclusive Policies. Proceedings of 56th Academics World International Conference, Boston, USA.</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lastRenderedPageBreak/>
        <w:t>Harika, K. &amp; Ramakrishna, R. (2017). Trends in Micro Finance with SHG-Bank Linkage Model (SHG-BLM) in India during 2010-11 to 2015-16. IOSR Journal Of Humanities And Social Science (IOSR-JHSS), Volume 22, Issue 11, Ver. 10, p.p 17-28</w:t>
      </w:r>
    </w:p>
    <w:p w:rsidR="005330B5" w:rsidRPr="005330B5" w:rsidRDefault="005330B5" w:rsidP="00010397">
      <w:pPr>
        <w:pStyle w:val="ListParagraph"/>
        <w:numPr>
          <w:ilvl w:val="0"/>
          <w:numId w:val="1"/>
        </w:numPr>
        <w:autoSpaceDE w:val="0"/>
        <w:autoSpaceDN w:val="0"/>
        <w:adjustRightInd w:val="0"/>
        <w:spacing w:after="0" w:line="276" w:lineRule="auto"/>
        <w:jc w:val="both"/>
        <w:rPr>
          <w:rStyle w:val="pagerange"/>
          <w:rFonts w:ascii="Georgia" w:hAnsi="Georgia" w:cs="Times New Roman"/>
          <w:sz w:val="20"/>
          <w:szCs w:val="20"/>
          <w:lang w:bidi="hi-IN"/>
        </w:rPr>
      </w:pPr>
      <w:r w:rsidRPr="005330B5">
        <w:rPr>
          <w:rStyle w:val="authors"/>
          <w:rFonts w:ascii="Georgia" w:hAnsi="Georgia" w:cs="Times New Roman"/>
          <w:sz w:val="20"/>
          <w:szCs w:val="20"/>
          <w:shd w:val="clear" w:color="auto" w:fill="FFFFFF"/>
        </w:rPr>
        <w:t>Robert Lensink, Roy Mersland, Nhung Thi Hong Vu &amp; Stephen Zamore</w:t>
      </w:r>
      <w:r w:rsidRPr="005330B5">
        <w:rPr>
          <w:rFonts w:ascii="Georgia" w:hAnsi="Georgia" w:cs="Times New Roman"/>
          <w:sz w:val="20"/>
          <w:szCs w:val="20"/>
          <w:shd w:val="clear" w:color="auto" w:fill="FFFFFF"/>
        </w:rPr>
        <w:t> </w:t>
      </w:r>
      <w:r w:rsidRPr="005330B5">
        <w:rPr>
          <w:rStyle w:val="date"/>
          <w:rFonts w:ascii="Georgia" w:hAnsi="Georgia" w:cs="Times New Roman"/>
          <w:sz w:val="20"/>
          <w:szCs w:val="20"/>
          <w:shd w:val="clear" w:color="auto" w:fill="FFFFFF"/>
        </w:rPr>
        <w:t>(2018)</w:t>
      </w:r>
      <w:r w:rsidRPr="005330B5">
        <w:rPr>
          <w:rFonts w:ascii="Georgia" w:hAnsi="Georgia" w:cs="Times New Roman"/>
          <w:sz w:val="20"/>
          <w:szCs w:val="20"/>
          <w:shd w:val="clear" w:color="auto" w:fill="FFFFFF"/>
        </w:rPr>
        <w:t> </w:t>
      </w:r>
      <w:r w:rsidRPr="005330B5">
        <w:rPr>
          <w:rStyle w:val="arttitle"/>
          <w:rFonts w:ascii="Georgia" w:hAnsi="Georgia" w:cs="Times New Roman"/>
          <w:sz w:val="20"/>
          <w:szCs w:val="20"/>
          <w:shd w:val="clear" w:color="auto" w:fill="FFFFFF"/>
        </w:rPr>
        <w:t>Do microfinance institutions benefit from integrating financial and nonfinancial services?,</w:t>
      </w:r>
      <w:r w:rsidRPr="005330B5">
        <w:rPr>
          <w:rFonts w:ascii="Georgia" w:hAnsi="Georgia" w:cs="Times New Roman"/>
          <w:sz w:val="20"/>
          <w:szCs w:val="20"/>
          <w:shd w:val="clear" w:color="auto" w:fill="FFFFFF"/>
        </w:rPr>
        <w:t> </w:t>
      </w:r>
      <w:r w:rsidRPr="005330B5">
        <w:rPr>
          <w:rStyle w:val="serialtitle"/>
          <w:rFonts w:ascii="Georgia" w:hAnsi="Georgia" w:cs="Times New Roman"/>
          <w:sz w:val="20"/>
          <w:szCs w:val="20"/>
          <w:shd w:val="clear" w:color="auto" w:fill="FFFFFF"/>
        </w:rPr>
        <w:t>Applied Economics,</w:t>
      </w:r>
      <w:r w:rsidRPr="005330B5">
        <w:rPr>
          <w:rFonts w:ascii="Georgia" w:hAnsi="Georgia" w:cs="Times New Roman"/>
          <w:sz w:val="20"/>
          <w:szCs w:val="20"/>
          <w:shd w:val="clear" w:color="auto" w:fill="FFFFFF"/>
        </w:rPr>
        <w:t> </w:t>
      </w:r>
      <w:r w:rsidRPr="005330B5">
        <w:rPr>
          <w:rStyle w:val="volumeissue"/>
          <w:rFonts w:ascii="Georgia" w:hAnsi="Georgia" w:cs="Times New Roman"/>
          <w:sz w:val="20"/>
          <w:szCs w:val="20"/>
          <w:shd w:val="clear" w:color="auto" w:fill="FFFFFF"/>
        </w:rPr>
        <w:t>50:21,</w:t>
      </w:r>
      <w:r w:rsidRPr="005330B5">
        <w:rPr>
          <w:rFonts w:ascii="Georgia" w:hAnsi="Georgia" w:cs="Times New Roman"/>
          <w:sz w:val="20"/>
          <w:szCs w:val="20"/>
          <w:shd w:val="clear" w:color="auto" w:fill="FFFFFF"/>
        </w:rPr>
        <w:t> </w:t>
      </w:r>
      <w:r w:rsidRPr="005330B5">
        <w:rPr>
          <w:rStyle w:val="pagerange"/>
          <w:rFonts w:ascii="Georgia" w:hAnsi="Georgia" w:cs="Times New Roman"/>
          <w:sz w:val="20"/>
          <w:szCs w:val="20"/>
          <w:shd w:val="clear" w:color="auto" w:fill="FFFFFF"/>
        </w:rPr>
        <w:t>2386-2401</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Sharif Mohd, “A Study on the Performance of Microfinance Institutions in India”, International Academic Journal of Accounting and Financial Management Vol. 5, No. 4, 2018, pp. 116-128. ISSN 2454-2350</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V. R. Palanivelu, S. Narmada (2019), “Employment Creation through Microfinance and Self Help Groups with Special Reference to Thanjavur District”, International Journal of Recent Technology and Engineering (IJRTE) ISSN: 2277-3878, Volume-8 Issue-4, November 2019</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Vidya Naik. V, C.M.Bhaskar Reddy (2019), “Microfinance in Fishery Sector: Social Capital as an Agent of Empowerment”, International Journal of Recent Technology and Engineering (IJRTE) ISSN: 2277-3878, Volume-8 Issue-4, November 2019</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Belay Mengstie Amanpreet Singh, “Impact of Micro Finance Through Amhara Credit and Saving Institution on Women Economic Empowerment”, International Journal of Recent Technology and Engineering (IJRTE) ISSN: 2277-3878, Volume-8 Issue-4, November 2019</w:t>
      </w:r>
    </w:p>
    <w:p w:rsidR="005330B5" w:rsidRPr="005330B5" w:rsidRDefault="005330B5" w:rsidP="00010397">
      <w:pPr>
        <w:pStyle w:val="ListParagraph"/>
        <w:numPr>
          <w:ilvl w:val="0"/>
          <w:numId w:val="1"/>
        </w:numPr>
        <w:autoSpaceDE w:val="0"/>
        <w:autoSpaceDN w:val="0"/>
        <w:adjustRightInd w:val="0"/>
        <w:spacing w:after="0" w:line="276" w:lineRule="auto"/>
        <w:jc w:val="both"/>
        <w:rPr>
          <w:rFonts w:ascii="Georgia" w:hAnsi="Georgia" w:cs="Times New Roman"/>
          <w:sz w:val="20"/>
          <w:szCs w:val="20"/>
          <w:lang w:bidi="hi-IN"/>
        </w:rPr>
      </w:pPr>
      <w:r w:rsidRPr="005330B5">
        <w:rPr>
          <w:rFonts w:ascii="Georgia" w:hAnsi="Georgia" w:cs="Times New Roman"/>
          <w:sz w:val="20"/>
          <w:szCs w:val="20"/>
        </w:rPr>
        <w:t>Dalla Pellegrina, L., Di Maio, G., Landoni, P. </w:t>
      </w:r>
      <w:r w:rsidRPr="005330B5">
        <w:rPr>
          <w:rFonts w:ascii="Georgia" w:hAnsi="Georgia" w:cs="Times New Roman"/>
          <w:i/>
          <w:iCs/>
          <w:sz w:val="20"/>
          <w:szCs w:val="20"/>
        </w:rPr>
        <w:t>et al.</w:t>
      </w:r>
      <w:r w:rsidRPr="005330B5">
        <w:rPr>
          <w:rFonts w:ascii="Georgia" w:hAnsi="Georgia" w:cs="Times New Roman"/>
          <w:sz w:val="20"/>
          <w:szCs w:val="20"/>
        </w:rPr>
        <w:t> Money management and entrepreneurial training in microfinance: impact on beneficiaries and institutions. </w:t>
      </w:r>
      <w:r w:rsidRPr="005330B5">
        <w:rPr>
          <w:rFonts w:ascii="Georgia" w:hAnsi="Georgia" w:cs="Times New Roman"/>
          <w:i/>
          <w:iCs/>
          <w:sz w:val="20"/>
          <w:szCs w:val="20"/>
        </w:rPr>
        <w:t>Econ Polit</w:t>
      </w:r>
      <w:r w:rsidRPr="005330B5">
        <w:rPr>
          <w:rFonts w:ascii="Georgia" w:hAnsi="Georgia" w:cs="Times New Roman"/>
          <w:sz w:val="20"/>
          <w:szCs w:val="20"/>
        </w:rPr>
        <w:t xml:space="preserve"> (2021). </w:t>
      </w:r>
      <w:hyperlink r:id="rId20" w:history="1">
        <w:r w:rsidRPr="005330B5">
          <w:rPr>
            <w:rStyle w:val="Hyperlink"/>
            <w:rFonts w:ascii="Georgia" w:hAnsi="Georgia" w:cs="Times New Roman"/>
            <w:sz w:val="20"/>
            <w:szCs w:val="20"/>
          </w:rPr>
          <w:t>https://doi.org/10.1007/s40888-021-00217-9</w:t>
        </w:r>
      </w:hyperlink>
    </w:p>
    <w:p w:rsidR="005330B5" w:rsidRPr="005330B5" w:rsidRDefault="005330B5" w:rsidP="005330B5">
      <w:pPr>
        <w:rPr>
          <w:rFonts w:ascii="Georgia" w:hAnsi="Georgia"/>
          <w:sz w:val="20"/>
          <w:szCs w:val="20"/>
        </w:rPr>
      </w:pPr>
    </w:p>
    <w:p w:rsidR="005330B5" w:rsidRPr="005330B5" w:rsidRDefault="005330B5" w:rsidP="005330B5">
      <w:pPr>
        <w:spacing w:after="0"/>
        <w:jc w:val="both"/>
        <w:rPr>
          <w:rFonts w:ascii="Georgia" w:hAnsi="Georgia" w:cs="Times New Roman"/>
          <w:sz w:val="20"/>
          <w:szCs w:val="20"/>
        </w:rPr>
      </w:pPr>
    </w:p>
    <w:p w:rsidR="00A75499" w:rsidRPr="005330B5" w:rsidRDefault="00A75499" w:rsidP="005330B5">
      <w:pPr>
        <w:rPr>
          <w:rFonts w:ascii="Georgia" w:hAnsi="Georgia"/>
          <w:sz w:val="20"/>
          <w:szCs w:val="20"/>
        </w:rPr>
      </w:pPr>
    </w:p>
    <w:sectPr w:rsidR="00A75499" w:rsidRPr="005330B5" w:rsidSect="005330B5">
      <w:headerReference w:type="even" r:id="rId21"/>
      <w:headerReference w:type="default" r:id="rId22"/>
      <w:footerReference w:type="even" r:id="rId23"/>
      <w:footerReference w:type="default" r:id="rId24"/>
      <w:headerReference w:type="first" r:id="rId25"/>
      <w:footerReference w:type="first" r:id="rId26"/>
      <w:pgSz w:w="11906" w:h="16838"/>
      <w:pgMar w:top="1440" w:right="1274" w:bottom="1440" w:left="1440" w:header="708" w:footer="62" w:gutter="0"/>
      <w:pgNumType w:start="10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397" w:rsidRDefault="00010397" w:rsidP="002E2266">
      <w:pPr>
        <w:spacing w:after="0" w:line="240" w:lineRule="auto"/>
      </w:pPr>
      <w:r>
        <w:separator/>
      </w:r>
    </w:p>
  </w:endnote>
  <w:endnote w:type="continuationSeparator" w:id="1">
    <w:p w:rsidR="00010397" w:rsidRDefault="00010397"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B5" w:rsidRDefault="005330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rsidP="00113925">
    <w:pPr>
      <w:spacing w:after="0" w:line="240" w:lineRule="auto"/>
      <w:ind w:left="119" w:right="224"/>
      <w:rPr>
        <w:sz w:val="16"/>
      </w:rPr>
    </w:pPr>
    <w:r>
      <w:rPr>
        <w:w w:val="110"/>
        <w:sz w:val="16"/>
      </w:rPr>
      <w:t xml:space="preserve">© 2022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732C7A" w:rsidRDefault="00732C7A" w:rsidP="00173DB6">
    <w:pPr>
      <w:spacing w:after="0" w:line="240" w:lineRule="auto"/>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5330B5" w:rsidRPr="005330B5">
      <w:rPr>
        <w:rFonts w:cstheme="minorHAnsi"/>
        <w:color w:val="000000"/>
        <w:sz w:val="20"/>
        <w:szCs w:val="20"/>
        <w:lang w:bidi="hi-IN"/>
      </w:rPr>
      <w:t xml:space="preserve">Madhwesh G Gudi and Dr. Sunita Dixit </w:t>
    </w:r>
    <w:r w:rsidR="005330B5" w:rsidRPr="005330B5">
      <w:rPr>
        <w:rFonts w:cstheme="minorHAnsi"/>
        <w:color w:val="202429"/>
        <w:w w:val="110"/>
        <w:sz w:val="18"/>
        <w:szCs w:val="18"/>
      </w:rPr>
      <w:t xml:space="preserve"> </w:t>
    </w:r>
  </w:p>
  <w:p w:rsidR="00732C7A" w:rsidRDefault="00732C7A" w:rsidP="00173DB6">
    <w:pPr>
      <w:spacing w:after="0" w:line="240" w:lineRule="auto"/>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w:t>
    </w:r>
    <w:r w:rsidR="009869F6">
      <w:rPr>
        <w:rFonts w:ascii="Bookman Uralic"/>
        <w:i/>
        <w:sz w:val="16"/>
      </w:rPr>
      <w:t>21</w:t>
    </w:r>
    <w:r>
      <w:rPr>
        <w:rFonts w:ascii="Bookman Uralic"/>
        <w:i/>
        <w:sz w:val="16"/>
      </w:rPr>
      <w:t xml:space="preserve"> January 2022, </w:t>
    </w:r>
  </w:p>
  <w:p w:rsidR="00732C7A" w:rsidRDefault="009F0F82" w:rsidP="00113925">
    <w:pPr>
      <w:pStyle w:val="Footer"/>
      <w:jc w:val="right"/>
    </w:pPr>
    <w:fldSimple w:instr=" PAGE   \* MERGEFORMAT ">
      <w:r w:rsidR="005330B5">
        <w:rPr>
          <w:noProof/>
        </w:rPr>
        <w:t>108</w:t>
      </w:r>
    </w:fldSimple>
  </w:p>
  <w:p w:rsidR="00732C7A" w:rsidRPr="00113925" w:rsidRDefault="00732C7A"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7A" w:rsidRDefault="00732C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732C7A" w:rsidRDefault="00732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397" w:rsidRDefault="00010397" w:rsidP="002E2266">
      <w:pPr>
        <w:spacing w:after="0" w:line="240" w:lineRule="auto"/>
      </w:pPr>
      <w:r>
        <w:separator/>
      </w:r>
    </w:p>
  </w:footnote>
  <w:footnote w:type="continuationSeparator" w:id="1">
    <w:p w:rsidR="00010397" w:rsidRDefault="00010397"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B5" w:rsidRDefault="005330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0B5" w:rsidRPr="005330B5" w:rsidRDefault="005330B5" w:rsidP="005330B5">
    <w:pPr>
      <w:rPr>
        <w:rFonts w:cstheme="minorHAnsi"/>
        <w:sz w:val="20"/>
        <w:szCs w:val="20"/>
      </w:rPr>
    </w:pPr>
    <w:r w:rsidRPr="005330B5">
      <w:rPr>
        <w:rFonts w:cstheme="minorHAnsi"/>
        <w:color w:val="000000"/>
        <w:sz w:val="20"/>
        <w:szCs w:val="20"/>
        <w:lang w:bidi="hi-IN"/>
      </w:rPr>
      <w:t xml:space="preserve">Madhwesh G Gudi and Dr. Sunita Dixit </w:t>
    </w:r>
    <w:r w:rsidRPr="005330B5">
      <w:rPr>
        <w:rFonts w:cstheme="minorHAnsi"/>
        <w:color w:val="202429"/>
        <w:w w:val="110"/>
        <w:sz w:val="18"/>
        <w:szCs w:val="18"/>
      </w:rPr>
      <w:t xml:space="preserve"> </w:t>
    </w:r>
    <w:r w:rsidR="00732C7A" w:rsidRPr="005330B5">
      <w:rPr>
        <w:rFonts w:cstheme="minorHAnsi"/>
        <w:color w:val="202429"/>
        <w:w w:val="110"/>
        <w:sz w:val="18"/>
        <w:szCs w:val="18"/>
      </w:rPr>
      <w:t>(2022).</w:t>
    </w:r>
    <w:r w:rsidR="00732C7A" w:rsidRPr="005330B5">
      <w:rPr>
        <w:rFonts w:cstheme="minorHAnsi"/>
        <w:sz w:val="18"/>
        <w:szCs w:val="18"/>
      </w:rPr>
      <w:t xml:space="preserve"> </w:t>
    </w:r>
    <w:r w:rsidRPr="005330B5">
      <w:rPr>
        <w:rFonts w:cstheme="minorHAnsi"/>
        <w:sz w:val="20"/>
        <w:szCs w:val="20"/>
      </w:rPr>
      <w:t>An Evaluation Of Micro Finance Scheme In Dharwad District Of North Karnataka</w:t>
    </w:r>
  </w:p>
  <w:p w:rsidR="00732C7A" w:rsidRPr="00A75499" w:rsidRDefault="00CF4CD2" w:rsidP="00A75499">
    <w:pPr>
      <w:spacing w:after="0" w:line="240" w:lineRule="auto"/>
      <w:rPr>
        <w:rFonts w:cstheme="minorHAnsi"/>
        <w:i/>
        <w:color w:val="202429"/>
        <w:w w:val="105"/>
        <w:sz w:val="20"/>
        <w:szCs w:val="20"/>
      </w:rPr>
    </w:pPr>
    <w:r w:rsidRPr="00CF4CD2">
      <w:rPr>
        <w:rFonts w:cstheme="minorHAnsi"/>
        <w:i/>
        <w:color w:val="202429"/>
        <w:w w:val="105"/>
        <w:sz w:val="20"/>
        <w:szCs w:val="20"/>
      </w:rPr>
      <w:t xml:space="preserve"> </w:t>
    </w:r>
    <w:r w:rsidR="00732C7A" w:rsidRPr="00F232A9">
      <w:rPr>
        <w:rFonts w:cstheme="minorHAnsi"/>
        <w:i/>
        <w:color w:val="202429"/>
        <w:w w:val="105"/>
        <w:sz w:val="20"/>
        <w:szCs w:val="20"/>
      </w:rPr>
      <w:t>International Journal of Economic Perspectives</w:t>
    </w:r>
    <w:r w:rsidR="00732C7A" w:rsidRPr="00F232A9">
      <w:rPr>
        <w:rFonts w:cstheme="minorHAnsi"/>
        <w:color w:val="202429"/>
        <w:w w:val="105"/>
        <w:sz w:val="20"/>
        <w:szCs w:val="20"/>
      </w:rPr>
      <w:t>,</w:t>
    </w:r>
    <w:r w:rsidR="00732C7A" w:rsidRPr="00F232A9">
      <w:rPr>
        <w:rFonts w:cstheme="minorHAnsi"/>
        <w:i/>
        <w:color w:val="202429"/>
        <w:w w:val="105"/>
        <w:sz w:val="20"/>
        <w:szCs w:val="20"/>
      </w:rPr>
      <w:t>16</w:t>
    </w:r>
    <w:r w:rsidR="00732C7A" w:rsidRPr="00F232A9">
      <w:rPr>
        <w:rFonts w:cstheme="minorHAnsi"/>
        <w:color w:val="202429"/>
        <w:w w:val="105"/>
        <w:sz w:val="20"/>
        <w:szCs w:val="20"/>
      </w:rPr>
      <w:t>(1),</w:t>
    </w:r>
    <w:r w:rsidR="005330B5">
      <w:rPr>
        <w:rFonts w:cstheme="minorHAnsi"/>
        <w:color w:val="202429"/>
        <w:w w:val="105"/>
        <w:sz w:val="20"/>
        <w:szCs w:val="20"/>
      </w:rPr>
      <w:t xml:space="preserve"> 108-120</w:t>
    </w:r>
  </w:p>
  <w:p w:rsidR="00732C7A" w:rsidRPr="00F232A9" w:rsidRDefault="00732C7A" w:rsidP="00A75499">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p w:rsidR="00732C7A" w:rsidRPr="00113925" w:rsidRDefault="00732C7A" w:rsidP="00A75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732C7A" w:rsidRPr="00ED25FB" w:rsidRDefault="00732C7A">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732C7A" w:rsidRPr="00ED25FB" w:rsidRDefault="00732C7A">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67FDF"/>
    <w:multiLevelType w:val="hybridMultilevel"/>
    <w:tmpl w:val="C418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62151"/>
    <w:multiLevelType w:val="hybridMultilevel"/>
    <w:tmpl w:val="A92E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50586"/>
    <w:multiLevelType w:val="hybridMultilevel"/>
    <w:tmpl w:val="22D4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784C7E"/>
    <w:multiLevelType w:val="hybridMultilevel"/>
    <w:tmpl w:val="88C452CC"/>
    <w:lvl w:ilvl="0" w:tplc="CB0AE928">
      <w:numFmt w:val="bullet"/>
      <w:lvlText w:val=""/>
      <w:lvlJc w:val="left"/>
      <w:pPr>
        <w:ind w:left="1380" w:hanging="360"/>
      </w:pPr>
      <w:rPr>
        <w:rFonts w:ascii="Symbol" w:eastAsia="Symbol" w:hAnsi="Symbol" w:cs="Symbol" w:hint="default"/>
        <w:w w:val="99"/>
        <w:sz w:val="26"/>
        <w:szCs w:val="26"/>
        <w:lang w:val="en-US" w:eastAsia="en-US" w:bidi="ar-SA"/>
      </w:rPr>
    </w:lvl>
    <w:lvl w:ilvl="1" w:tplc="4B16FCCE">
      <w:numFmt w:val="bullet"/>
      <w:lvlText w:val="•"/>
      <w:lvlJc w:val="left"/>
      <w:pPr>
        <w:ind w:left="2204" w:hanging="360"/>
      </w:pPr>
      <w:rPr>
        <w:rFonts w:hint="default"/>
        <w:lang w:val="en-US" w:eastAsia="en-US" w:bidi="ar-SA"/>
      </w:rPr>
    </w:lvl>
    <w:lvl w:ilvl="2" w:tplc="13561412">
      <w:numFmt w:val="bullet"/>
      <w:lvlText w:val="•"/>
      <w:lvlJc w:val="left"/>
      <w:pPr>
        <w:ind w:left="3028" w:hanging="360"/>
      </w:pPr>
      <w:rPr>
        <w:rFonts w:hint="default"/>
        <w:lang w:val="en-US" w:eastAsia="en-US" w:bidi="ar-SA"/>
      </w:rPr>
    </w:lvl>
    <w:lvl w:ilvl="3" w:tplc="7CD21438">
      <w:numFmt w:val="bullet"/>
      <w:lvlText w:val="•"/>
      <w:lvlJc w:val="left"/>
      <w:pPr>
        <w:ind w:left="3852" w:hanging="360"/>
      </w:pPr>
      <w:rPr>
        <w:rFonts w:hint="default"/>
        <w:lang w:val="en-US" w:eastAsia="en-US" w:bidi="ar-SA"/>
      </w:rPr>
    </w:lvl>
    <w:lvl w:ilvl="4" w:tplc="1DE67EDC">
      <w:numFmt w:val="bullet"/>
      <w:lvlText w:val="•"/>
      <w:lvlJc w:val="left"/>
      <w:pPr>
        <w:ind w:left="4676" w:hanging="360"/>
      </w:pPr>
      <w:rPr>
        <w:rFonts w:hint="default"/>
        <w:lang w:val="en-US" w:eastAsia="en-US" w:bidi="ar-SA"/>
      </w:rPr>
    </w:lvl>
    <w:lvl w:ilvl="5" w:tplc="5A0601A6">
      <w:numFmt w:val="bullet"/>
      <w:lvlText w:val="•"/>
      <w:lvlJc w:val="left"/>
      <w:pPr>
        <w:ind w:left="5500" w:hanging="360"/>
      </w:pPr>
      <w:rPr>
        <w:rFonts w:hint="default"/>
        <w:lang w:val="en-US" w:eastAsia="en-US" w:bidi="ar-SA"/>
      </w:rPr>
    </w:lvl>
    <w:lvl w:ilvl="6" w:tplc="98CC54CA">
      <w:numFmt w:val="bullet"/>
      <w:lvlText w:val="•"/>
      <w:lvlJc w:val="left"/>
      <w:pPr>
        <w:ind w:left="6324" w:hanging="360"/>
      </w:pPr>
      <w:rPr>
        <w:rFonts w:hint="default"/>
        <w:lang w:val="en-US" w:eastAsia="en-US" w:bidi="ar-SA"/>
      </w:rPr>
    </w:lvl>
    <w:lvl w:ilvl="7" w:tplc="23AA9DF8">
      <w:numFmt w:val="bullet"/>
      <w:lvlText w:val="•"/>
      <w:lvlJc w:val="left"/>
      <w:pPr>
        <w:ind w:left="7148" w:hanging="360"/>
      </w:pPr>
      <w:rPr>
        <w:rFonts w:hint="default"/>
        <w:lang w:val="en-US" w:eastAsia="en-US" w:bidi="ar-SA"/>
      </w:rPr>
    </w:lvl>
    <w:lvl w:ilvl="8" w:tplc="CC10F890">
      <w:numFmt w:val="bullet"/>
      <w:lvlText w:val="•"/>
      <w:lvlJc w:val="left"/>
      <w:pPr>
        <w:ind w:left="7972" w:hanging="360"/>
      </w:pPr>
      <w:rPr>
        <w:rFonts w:hint="default"/>
        <w:lang w:val="en-US" w:eastAsia="en-US" w:bidi="ar-SA"/>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8914"/>
  </w:hdrShapeDefaults>
  <w:footnotePr>
    <w:footnote w:id="0"/>
    <w:footnote w:id="1"/>
  </w:footnotePr>
  <w:endnotePr>
    <w:endnote w:id="0"/>
    <w:endnote w:id="1"/>
  </w:endnotePr>
  <w:compat/>
  <w:rsids>
    <w:rsidRoot w:val="00DE5774"/>
    <w:rsid w:val="00000CEF"/>
    <w:rsid w:val="000022A0"/>
    <w:rsid w:val="00002837"/>
    <w:rsid w:val="00007314"/>
    <w:rsid w:val="00010397"/>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270EF"/>
    <w:rsid w:val="001347E4"/>
    <w:rsid w:val="0013609D"/>
    <w:rsid w:val="0014050C"/>
    <w:rsid w:val="001420D0"/>
    <w:rsid w:val="00144A3D"/>
    <w:rsid w:val="0015010B"/>
    <w:rsid w:val="001519E1"/>
    <w:rsid w:val="00155C13"/>
    <w:rsid w:val="00165332"/>
    <w:rsid w:val="00170737"/>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36FB"/>
    <w:rsid w:val="00214910"/>
    <w:rsid w:val="00220823"/>
    <w:rsid w:val="00221496"/>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46709"/>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137E"/>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0603"/>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30B5"/>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091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2C7A"/>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36C"/>
    <w:rsid w:val="007E3FCB"/>
    <w:rsid w:val="007E6499"/>
    <w:rsid w:val="007E7A4D"/>
    <w:rsid w:val="007F457B"/>
    <w:rsid w:val="007F4AB5"/>
    <w:rsid w:val="00803BB8"/>
    <w:rsid w:val="008059DB"/>
    <w:rsid w:val="00807493"/>
    <w:rsid w:val="00810791"/>
    <w:rsid w:val="0081090B"/>
    <w:rsid w:val="00813329"/>
    <w:rsid w:val="00815F63"/>
    <w:rsid w:val="00816940"/>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662AB"/>
    <w:rsid w:val="009768D0"/>
    <w:rsid w:val="00976A9F"/>
    <w:rsid w:val="00980035"/>
    <w:rsid w:val="00984860"/>
    <w:rsid w:val="0098527A"/>
    <w:rsid w:val="009854D1"/>
    <w:rsid w:val="009869F6"/>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9F0F82"/>
    <w:rsid w:val="00A00EF4"/>
    <w:rsid w:val="00A044E8"/>
    <w:rsid w:val="00A073E8"/>
    <w:rsid w:val="00A1291F"/>
    <w:rsid w:val="00A227BC"/>
    <w:rsid w:val="00A258A2"/>
    <w:rsid w:val="00A33F62"/>
    <w:rsid w:val="00A35B90"/>
    <w:rsid w:val="00A47379"/>
    <w:rsid w:val="00A52C67"/>
    <w:rsid w:val="00A5496E"/>
    <w:rsid w:val="00A61B31"/>
    <w:rsid w:val="00A633E2"/>
    <w:rsid w:val="00A64BCA"/>
    <w:rsid w:val="00A6741C"/>
    <w:rsid w:val="00A7167B"/>
    <w:rsid w:val="00A7204E"/>
    <w:rsid w:val="00A75499"/>
    <w:rsid w:val="00A762F4"/>
    <w:rsid w:val="00A764C8"/>
    <w:rsid w:val="00A86753"/>
    <w:rsid w:val="00A87366"/>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E702F"/>
    <w:rsid w:val="00CF30AA"/>
    <w:rsid w:val="00CF4CD2"/>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0EDC"/>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2718"/>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05"/>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1"/>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5330B5"/>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5330B5"/>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1"/>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1"/>
    <w:qFormat/>
    <w:rsid w:val="00732C7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32C7A"/>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732C7A"/>
    <w:pPr>
      <w:widowControl w:val="0"/>
      <w:autoSpaceDE w:val="0"/>
      <w:autoSpaceDN w:val="0"/>
      <w:spacing w:after="0" w:line="240" w:lineRule="auto"/>
      <w:ind w:right="243"/>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732C7A"/>
    <w:rPr>
      <w:rFonts w:ascii="Times New Roman" w:eastAsia="Times New Roman" w:hAnsi="Times New Roman" w:cs="Times New Roman"/>
      <w:b/>
      <w:bCs/>
      <w:sz w:val="28"/>
      <w:szCs w:val="28"/>
      <w:lang w:val="en-US"/>
    </w:rPr>
  </w:style>
  <w:style w:type="paragraph" w:customStyle="1" w:styleId="TableParagraph">
    <w:name w:val="Table Paragraph"/>
    <w:basedOn w:val="Normal"/>
    <w:uiPriority w:val="1"/>
    <w:qFormat/>
    <w:rsid w:val="00732C7A"/>
    <w:pPr>
      <w:widowControl w:val="0"/>
      <w:autoSpaceDE w:val="0"/>
      <w:autoSpaceDN w:val="0"/>
      <w:spacing w:after="0" w:line="240" w:lineRule="auto"/>
    </w:pPr>
    <w:rPr>
      <w:rFonts w:ascii="Times New Roman" w:eastAsia="Times New Roman" w:hAnsi="Times New Roman" w:cs="Times New Roman"/>
      <w:lang w:val="en-US"/>
    </w:rPr>
  </w:style>
  <w:style w:type="paragraph" w:styleId="BodyText3">
    <w:name w:val="Body Text 3"/>
    <w:basedOn w:val="Normal"/>
    <w:link w:val="BodyText3Char"/>
    <w:uiPriority w:val="99"/>
    <w:unhideWhenUsed/>
    <w:rsid w:val="00CF4CD2"/>
    <w:pPr>
      <w:spacing w:after="120" w:line="276" w:lineRule="auto"/>
    </w:pPr>
    <w:rPr>
      <w:sz w:val="16"/>
      <w:szCs w:val="16"/>
      <w:lang w:val="en-US"/>
    </w:rPr>
  </w:style>
  <w:style w:type="character" w:customStyle="1" w:styleId="BodyText3Char">
    <w:name w:val="Body Text 3 Char"/>
    <w:basedOn w:val="DefaultParagraphFont"/>
    <w:link w:val="BodyText3"/>
    <w:uiPriority w:val="99"/>
    <w:rsid w:val="00CF4CD2"/>
    <w:rPr>
      <w:sz w:val="16"/>
      <w:szCs w:val="16"/>
      <w:lang w:val="en-US"/>
    </w:rPr>
  </w:style>
  <w:style w:type="character" w:customStyle="1" w:styleId="articlebadge">
    <w:name w:val="_articlebadge"/>
    <w:basedOn w:val="DefaultParagraphFont"/>
    <w:rsid w:val="00A75499"/>
  </w:style>
  <w:style w:type="character" w:customStyle="1" w:styleId="separator">
    <w:name w:val="_separator"/>
    <w:basedOn w:val="DefaultParagraphFont"/>
    <w:rsid w:val="00A75499"/>
  </w:style>
  <w:style w:type="character" w:customStyle="1" w:styleId="editionmeta">
    <w:name w:val="_editionmeta"/>
    <w:basedOn w:val="DefaultParagraphFont"/>
    <w:rsid w:val="00A75499"/>
  </w:style>
  <w:style w:type="character" w:customStyle="1" w:styleId="dropdown">
    <w:name w:val="dropdown"/>
    <w:basedOn w:val="DefaultParagraphFont"/>
    <w:rsid w:val="00A75499"/>
  </w:style>
  <w:style w:type="paragraph" w:customStyle="1" w:styleId="Default">
    <w:name w:val="Default"/>
    <w:rsid w:val="00A7549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3Char">
    <w:name w:val="Heading 3 Char"/>
    <w:basedOn w:val="DefaultParagraphFont"/>
    <w:link w:val="Heading3"/>
    <w:uiPriority w:val="9"/>
    <w:rsid w:val="005330B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5330B5"/>
    <w:rPr>
      <w:rFonts w:asciiTheme="majorHAnsi" w:eastAsiaTheme="majorEastAsia" w:hAnsiTheme="majorHAnsi" w:cstheme="majorBidi"/>
      <w:b/>
      <w:bCs/>
      <w:i/>
      <w:iCs/>
      <w:color w:val="4F81BD" w:themeColor="accent1"/>
      <w:lang w:val="en-US"/>
    </w:rPr>
  </w:style>
  <w:style w:type="character" w:customStyle="1" w:styleId="authors">
    <w:name w:val="authors"/>
    <w:basedOn w:val="DefaultParagraphFont"/>
    <w:rsid w:val="005330B5"/>
  </w:style>
  <w:style w:type="character" w:customStyle="1" w:styleId="date">
    <w:name w:val="date"/>
    <w:basedOn w:val="DefaultParagraphFont"/>
    <w:rsid w:val="005330B5"/>
  </w:style>
  <w:style w:type="character" w:customStyle="1" w:styleId="arttitle">
    <w:name w:val="art_title"/>
    <w:basedOn w:val="DefaultParagraphFont"/>
    <w:rsid w:val="005330B5"/>
  </w:style>
  <w:style w:type="character" w:customStyle="1" w:styleId="serialtitle">
    <w:name w:val="serial_title"/>
    <w:basedOn w:val="DefaultParagraphFont"/>
    <w:rsid w:val="005330B5"/>
  </w:style>
  <w:style w:type="character" w:customStyle="1" w:styleId="volumeissue">
    <w:name w:val="volume_issue"/>
    <w:basedOn w:val="DefaultParagraphFont"/>
    <w:rsid w:val="005330B5"/>
  </w:style>
  <w:style w:type="character" w:customStyle="1" w:styleId="pagerange">
    <w:name w:val="page_range"/>
    <w:basedOn w:val="DefaultParagraphFont"/>
    <w:rsid w:val="005330B5"/>
  </w:style>
  <w:style w:type="character" w:customStyle="1" w:styleId="doilink">
    <w:name w:val="doi_link"/>
    <w:basedOn w:val="DefaultParagraphFont"/>
    <w:rsid w:val="005330B5"/>
  </w:style>
  <w:style w:type="character" w:customStyle="1" w:styleId="mw-headline">
    <w:name w:val="mw-headline"/>
    <w:basedOn w:val="DefaultParagraphFont"/>
    <w:rsid w:val="005330B5"/>
  </w:style>
  <w:style w:type="character" w:customStyle="1" w:styleId="mw-editsection">
    <w:name w:val="mw-editsection"/>
    <w:basedOn w:val="DefaultParagraphFont"/>
    <w:rsid w:val="005330B5"/>
  </w:style>
  <w:style w:type="character" w:customStyle="1" w:styleId="mw-editsection-bracket">
    <w:name w:val="mw-editsection-bracket"/>
    <w:basedOn w:val="DefaultParagraphFont"/>
    <w:rsid w:val="005330B5"/>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1007/s40888-021-002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dx.doi.org/10.1016/j.worlddev.2013.10.00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AYAN\AppData\Roaming\Microsoft\Excel\EXCEL%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'Sheet19 (2)'!$A$2</c:f>
              <c:strCache>
                <c:ptCount val="1"/>
                <c:pt idx="0">
                  <c:v>Dependence on a single leader for a long time</c:v>
                </c:pt>
              </c:strCache>
            </c:strRef>
          </c:tx>
          <c:dLbls>
            <c:txPr>
              <a:bodyPr/>
              <a:lstStyle/>
              <a:p>
                <a:pPr>
                  <a:defRPr lang="en-US"/>
                </a:pPr>
                <a:endParaRPr lang="en-US"/>
              </a:p>
            </c:txPr>
            <c:showVal val="1"/>
          </c:dLbls>
          <c:cat>
            <c:strRef>
              <c:f>'Sheet19 (2)'!$B$1:$D$1</c:f>
              <c:strCache>
                <c:ptCount val="3"/>
                <c:pt idx="0">
                  <c:v>High</c:v>
                </c:pt>
                <c:pt idx="1">
                  <c:v>Medium</c:v>
                </c:pt>
                <c:pt idx="2">
                  <c:v>Low</c:v>
                </c:pt>
              </c:strCache>
            </c:strRef>
          </c:cat>
          <c:val>
            <c:numRef>
              <c:f>'Sheet19 (2)'!$B$2:$D$2</c:f>
              <c:numCache>
                <c:formatCode>General</c:formatCode>
                <c:ptCount val="3"/>
                <c:pt idx="0">
                  <c:v>0</c:v>
                </c:pt>
                <c:pt idx="1">
                  <c:v>100</c:v>
                </c:pt>
                <c:pt idx="2">
                  <c:v>25</c:v>
                </c:pt>
              </c:numCache>
            </c:numRef>
          </c:val>
        </c:ser>
        <c:dLbls>
          <c:showVal val="1"/>
        </c:dLbls>
        <c:gapWidth val="75"/>
        <c:axId val="118285440"/>
        <c:axId val="123219968"/>
      </c:barChart>
      <c:catAx>
        <c:axId val="118285440"/>
        <c:scaling>
          <c:orientation val="minMax"/>
        </c:scaling>
        <c:axPos val="b"/>
        <c:majorTickMark val="none"/>
        <c:tickLblPos val="nextTo"/>
        <c:txPr>
          <a:bodyPr/>
          <a:lstStyle/>
          <a:p>
            <a:pPr>
              <a:defRPr lang="en-US"/>
            </a:pPr>
            <a:endParaRPr lang="en-US"/>
          </a:p>
        </c:txPr>
        <c:crossAx val="123219968"/>
        <c:crosses val="autoZero"/>
        <c:auto val="1"/>
        <c:lblAlgn val="ctr"/>
        <c:lblOffset val="100"/>
      </c:catAx>
      <c:valAx>
        <c:axId val="123219968"/>
        <c:scaling>
          <c:orientation val="minMax"/>
        </c:scaling>
        <c:axPos val="l"/>
        <c:numFmt formatCode="General" sourceLinked="1"/>
        <c:majorTickMark val="none"/>
        <c:tickLblPos val="nextTo"/>
        <c:txPr>
          <a:bodyPr/>
          <a:lstStyle/>
          <a:p>
            <a:pPr>
              <a:defRPr lang="en-US"/>
            </a:pPr>
            <a:endParaRPr lang="en-US"/>
          </a:p>
        </c:txPr>
        <c:crossAx val="118285440"/>
        <c:crosses val="autoZero"/>
        <c:crossBetween val="between"/>
      </c:valAx>
    </c:plotArea>
    <c:legend>
      <c:legendPos val="b"/>
      <c:txPr>
        <a:bodyPr/>
        <a:lstStyle/>
        <a:p>
          <a:pPr>
            <a:defRPr lang="en-US"/>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IN"/>
  <c:style val="5"/>
  <c:chart>
    <c:autoTitleDeleted val="1"/>
    <c:plotArea>
      <c:layout/>
      <c:barChart>
        <c:barDir val="col"/>
        <c:grouping val="clustered"/>
        <c:ser>
          <c:idx val="0"/>
          <c:order val="0"/>
          <c:tx>
            <c:strRef>
              <c:f>'Sheet19 (11)'!$A$2</c:f>
              <c:strCache>
                <c:ptCount val="1"/>
                <c:pt idx="0">
                  <c:v>Debt waiver policy at Government
</c:v>
                </c:pt>
              </c:strCache>
            </c:strRef>
          </c:tx>
          <c:dLbls>
            <c:txPr>
              <a:bodyPr/>
              <a:lstStyle/>
              <a:p>
                <a:pPr>
                  <a:defRPr lang="en-US"/>
                </a:pPr>
                <a:endParaRPr lang="en-US"/>
              </a:p>
            </c:txPr>
            <c:showVal val="1"/>
          </c:dLbls>
          <c:cat>
            <c:strRef>
              <c:f>'Sheet19 (11)'!$B$1:$D$1</c:f>
              <c:strCache>
                <c:ptCount val="3"/>
                <c:pt idx="0">
                  <c:v>High</c:v>
                </c:pt>
                <c:pt idx="1">
                  <c:v>Medium</c:v>
                </c:pt>
                <c:pt idx="2">
                  <c:v>Low</c:v>
                </c:pt>
              </c:strCache>
            </c:strRef>
          </c:cat>
          <c:val>
            <c:numRef>
              <c:f>'Sheet19 (11)'!$B$2:$D$2</c:f>
              <c:numCache>
                <c:formatCode>General</c:formatCode>
                <c:ptCount val="3"/>
                <c:pt idx="0">
                  <c:v>95</c:v>
                </c:pt>
                <c:pt idx="1">
                  <c:v>20</c:v>
                </c:pt>
                <c:pt idx="2">
                  <c:v>10</c:v>
                </c:pt>
              </c:numCache>
            </c:numRef>
          </c:val>
        </c:ser>
        <c:dLbls>
          <c:showVal val="1"/>
        </c:dLbls>
        <c:gapWidth val="75"/>
        <c:axId val="181756288"/>
        <c:axId val="181757824"/>
      </c:barChart>
      <c:catAx>
        <c:axId val="181756288"/>
        <c:scaling>
          <c:orientation val="minMax"/>
        </c:scaling>
        <c:axPos val="b"/>
        <c:majorTickMark val="none"/>
        <c:tickLblPos val="nextTo"/>
        <c:txPr>
          <a:bodyPr/>
          <a:lstStyle/>
          <a:p>
            <a:pPr>
              <a:defRPr lang="en-US"/>
            </a:pPr>
            <a:endParaRPr lang="en-US"/>
          </a:p>
        </c:txPr>
        <c:crossAx val="181757824"/>
        <c:crosses val="autoZero"/>
        <c:auto val="1"/>
        <c:lblAlgn val="ctr"/>
        <c:lblOffset val="100"/>
      </c:catAx>
      <c:valAx>
        <c:axId val="181757824"/>
        <c:scaling>
          <c:orientation val="minMax"/>
        </c:scaling>
        <c:axPos val="l"/>
        <c:numFmt formatCode="General" sourceLinked="1"/>
        <c:majorTickMark val="none"/>
        <c:tickLblPos val="nextTo"/>
        <c:txPr>
          <a:bodyPr/>
          <a:lstStyle/>
          <a:p>
            <a:pPr>
              <a:defRPr lang="en-US"/>
            </a:pPr>
            <a:endParaRPr lang="en-US"/>
          </a:p>
        </c:txPr>
        <c:crossAx val="181756288"/>
        <c:crosses val="autoZero"/>
        <c:crossBetween val="between"/>
      </c:valAx>
    </c:plotArea>
    <c:legend>
      <c:legendPos val="b"/>
      <c:txPr>
        <a:bodyPr/>
        <a:lstStyle/>
        <a:p>
          <a:pPr>
            <a:defRPr lang="en-US"/>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IN"/>
  <c:style val="4"/>
  <c:chart>
    <c:plotArea>
      <c:layout/>
      <c:barChart>
        <c:barDir val="col"/>
        <c:grouping val="clustered"/>
        <c:ser>
          <c:idx val="0"/>
          <c:order val="0"/>
          <c:dLbls>
            <c:txPr>
              <a:bodyPr/>
              <a:lstStyle/>
              <a:p>
                <a:pPr>
                  <a:defRPr lang="en-US"/>
                </a:pPr>
                <a:endParaRPr lang="en-US"/>
              </a:p>
            </c:txPr>
            <c:showVal val="1"/>
          </c:dLbls>
          <c:cat>
            <c:strRef>
              <c:f>Sheet30!$A$2:$E$2</c:f>
              <c:strCache>
                <c:ptCount val="5"/>
                <c:pt idx="0">
                  <c:v>Within 15 days</c:v>
                </c:pt>
                <c:pt idx="1">
                  <c:v>16-30 days</c:v>
                </c:pt>
                <c:pt idx="2">
                  <c:v>31-90 days</c:v>
                </c:pt>
                <c:pt idx="3">
                  <c:v>91-180 days</c:v>
                </c:pt>
                <c:pt idx="4">
                  <c:v>Above 6 months</c:v>
                </c:pt>
              </c:strCache>
            </c:strRef>
          </c:cat>
          <c:val>
            <c:numRef>
              <c:f>Sheet30!$A$3:$E$3</c:f>
              <c:numCache>
                <c:formatCode>General</c:formatCode>
                <c:ptCount val="5"/>
                <c:pt idx="0">
                  <c:v>15</c:v>
                </c:pt>
                <c:pt idx="1">
                  <c:v>25</c:v>
                </c:pt>
                <c:pt idx="2">
                  <c:v>75</c:v>
                </c:pt>
                <c:pt idx="3">
                  <c:v>10</c:v>
                </c:pt>
                <c:pt idx="4">
                  <c:v>0</c:v>
                </c:pt>
              </c:numCache>
            </c:numRef>
          </c:val>
        </c:ser>
        <c:dLbls>
          <c:showVal val="1"/>
        </c:dLbls>
        <c:gapWidth val="75"/>
        <c:axId val="79045376"/>
        <c:axId val="79046912"/>
      </c:barChart>
      <c:catAx>
        <c:axId val="79045376"/>
        <c:scaling>
          <c:orientation val="minMax"/>
        </c:scaling>
        <c:axPos val="b"/>
        <c:majorTickMark val="none"/>
        <c:tickLblPos val="nextTo"/>
        <c:txPr>
          <a:bodyPr/>
          <a:lstStyle/>
          <a:p>
            <a:pPr>
              <a:defRPr lang="en-US"/>
            </a:pPr>
            <a:endParaRPr lang="en-US"/>
          </a:p>
        </c:txPr>
        <c:crossAx val="79046912"/>
        <c:crosses val="autoZero"/>
        <c:auto val="1"/>
        <c:lblAlgn val="ctr"/>
        <c:lblOffset val="100"/>
      </c:catAx>
      <c:valAx>
        <c:axId val="79046912"/>
        <c:scaling>
          <c:orientation val="minMax"/>
        </c:scaling>
        <c:axPos val="l"/>
        <c:numFmt formatCode="General" sourceLinked="1"/>
        <c:majorTickMark val="none"/>
        <c:tickLblPos val="nextTo"/>
        <c:txPr>
          <a:bodyPr/>
          <a:lstStyle/>
          <a:p>
            <a:pPr>
              <a:defRPr lang="en-US"/>
            </a:pPr>
            <a:endParaRPr lang="en-US"/>
          </a:p>
        </c:txPr>
        <c:crossAx val="7904537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barChart>
        <c:barDir val="col"/>
        <c:grouping val="clustered"/>
        <c:ser>
          <c:idx val="0"/>
          <c:order val="0"/>
          <c:tx>
            <c:strRef>
              <c:f>'Sheet19 (3)'!$A$2</c:f>
              <c:strCache>
                <c:ptCount val="1"/>
                <c:pt idx="0">
                  <c:v>Loan size not commensurate with capacity of SHG members
</c:v>
                </c:pt>
              </c:strCache>
            </c:strRef>
          </c:tx>
          <c:dLbls>
            <c:txPr>
              <a:bodyPr/>
              <a:lstStyle/>
              <a:p>
                <a:pPr>
                  <a:defRPr lang="en-US"/>
                </a:pPr>
                <a:endParaRPr lang="en-US"/>
              </a:p>
            </c:txPr>
            <c:showVal val="1"/>
          </c:dLbls>
          <c:cat>
            <c:strRef>
              <c:f>'Sheet19 (3)'!$B$1:$D$1</c:f>
              <c:strCache>
                <c:ptCount val="3"/>
                <c:pt idx="0">
                  <c:v>High</c:v>
                </c:pt>
                <c:pt idx="1">
                  <c:v>Medium</c:v>
                </c:pt>
                <c:pt idx="2">
                  <c:v>Low</c:v>
                </c:pt>
              </c:strCache>
            </c:strRef>
          </c:cat>
          <c:val>
            <c:numRef>
              <c:f>'Sheet19 (3)'!$B$2:$D$2</c:f>
              <c:numCache>
                <c:formatCode>General</c:formatCode>
                <c:ptCount val="3"/>
                <c:pt idx="0">
                  <c:v>100</c:v>
                </c:pt>
                <c:pt idx="1">
                  <c:v>25</c:v>
                </c:pt>
                <c:pt idx="2">
                  <c:v>0</c:v>
                </c:pt>
              </c:numCache>
            </c:numRef>
          </c:val>
        </c:ser>
        <c:dLbls>
          <c:showVal val="1"/>
        </c:dLbls>
        <c:gapWidth val="75"/>
        <c:axId val="147931136"/>
        <c:axId val="147933824"/>
      </c:barChart>
      <c:catAx>
        <c:axId val="147931136"/>
        <c:scaling>
          <c:orientation val="minMax"/>
        </c:scaling>
        <c:axPos val="b"/>
        <c:majorTickMark val="none"/>
        <c:tickLblPos val="nextTo"/>
        <c:txPr>
          <a:bodyPr/>
          <a:lstStyle/>
          <a:p>
            <a:pPr>
              <a:defRPr lang="en-US"/>
            </a:pPr>
            <a:endParaRPr lang="en-US"/>
          </a:p>
        </c:txPr>
        <c:crossAx val="147933824"/>
        <c:crosses val="autoZero"/>
        <c:auto val="1"/>
        <c:lblAlgn val="ctr"/>
        <c:lblOffset val="100"/>
      </c:catAx>
      <c:valAx>
        <c:axId val="147933824"/>
        <c:scaling>
          <c:orientation val="minMax"/>
        </c:scaling>
        <c:axPos val="l"/>
        <c:numFmt formatCode="General" sourceLinked="1"/>
        <c:majorTickMark val="none"/>
        <c:tickLblPos val="nextTo"/>
        <c:txPr>
          <a:bodyPr/>
          <a:lstStyle/>
          <a:p>
            <a:pPr>
              <a:defRPr lang="en-US"/>
            </a:pPr>
            <a:endParaRPr lang="en-US"/>
          </a:p>
        </c:txPr>
        <c:crossAx val="147931136"/>
        <c:crosses val="autoZero"/>
        <c:crossBetween val="between"/>
      </c:valAx>
    </c:plotArea>
    <c:legend>
      <c:legendPos val="b"/>
      <c:txPr>
        <a:bodyPr/>
        <a:lstStyle/>
        <a:p>
          <a:pPr>
            <a:defRPr lang="en-US"/>
          </a:pPr>
          <a:endParaRPr lang="en-US"/>
        </a:p>
      </c:txPr>
    </c:legend>
    <c:plotVisOnly val="1"/>
  </c:chart>
  <c:txPr>
    <a:bodyPr/>
    <a:lstStyle/>
    <a:p>
      <a:pPr>
        <a:defRPr sz="1200">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style val="4"/>
  <c:chart>
    <c:autoTitleDeleted val="1"/>
    <c:plotArea>
      <c:layout/>
      <c:barChart>
        <c:barDir val="col"/>
        <c:grouping val="clustered"/>
        <c:ser>
          <c:idx val="0"/>
          <c:order val="0"/>
          <c:tx>
            <c:strRef>
              <c:f>'Sheet19 (4)'!$A$2</c:f>
              <c:strCache>
                <c:ptCount val="1"/>
                <c:pt idx="0">
                  <c:v>Increase possibility for loan default with increase in loan size
</c:v>
                </c:pt>
              </c:strCache>
            </c:strRef>
          </c:tx>
          <c:dLbls>
            <c:txPr>
              <a:bodyPr/>
              <a:lstStyle/>
              <a:p>
                <a:pPr>
                  <a:defRPr lang="en-US"/>
                </a:pPr>
                <a:endParaRPr lang="en-US"/>
              </a:p>
            </c:txPr>
            <c:showVal val="1"/>
          </c:dLbls>
          <c:cat>
            <c:strRef>
              <c:f>'Sheet19 (4)'!$B$1:$D$1</c:f>
              <c:strCache>
                <c:ptCount val="3"/>
                <c:pt idx="0">
                  <c:v>High</c:v>
                </c:pt>
                <c:pt idx="1">
                  <c:v>Medium</c:v>
                </c:pt>
                <c:pt idx="2">
                  <c:v>Low</c:v>
                </c:pt>
              </c:strCache>
            </c:strRef>
          </c:cat>
          <c:val>
            <c:numRef>
              <c:f>'Sheet19 (4)'!$B$2:$D$2</c:f>
              <c:numCache>
                <c:formatCode>General</c:formatCode>
                <c:ptCount val="3"/>
                <c:pt idx="0">
                  <c:v>35</c:v>
                </c:pt>
                <c:pt idx="1">
                  <c:v>75</c:v>
                </c:pt>
                <c:pt idx="2">
                  <c:v>15</c:v>
                </c:pt>
              </c:numCache>
            </c:numRef>
          </c:val>
        </c:ser>
        <c:dLbls>
          <c:showVal val="1"/>
        </c:dLbls>
        <c:gapWidth val="75"/>
        <c:axId val="149935616"/>
        <c:axId val="149937152"/>
      </c:barChart>
      <c:catAx>
        <c:axId val="149935616"/>
        <c:scaling>
          <c:orientation val="minMax"/>
        </c:scaling>
        <c:axPos val="b"/>
        <c:majorTickMark val="none"/>
        <c:tickLblPos val="nextTo"/>
        <c:txPr>
          <a:bodyPr/>
          <a:lstStyle/>
          <a:p>
            <a:pPr>
              <a:defRPr lang="en-US"/>
            </a:pPr>
            <a:endParaRPr lang="en-US"/>
          </a:p>
        </c:txPr>
        <c:crossAx val="149937152"/>
        <c:crosses val="autoZero"/>
        <c:auto val="1"/>
        <c:lblAlgn val="ctr"/>
        <c:lblOffset val="100"/>
      </c:catAx>
      <c:valAx>
        <c:axId val="149937152"/>
        <c:scaling>
          <c:orientation val="minMax"/>
        </c:scaling>
        <c:axPos val="l"/>
        <c:numFmt formatCode="General" sourceLinked="1"/>
        <c:majorTickMark val="none"/>
        <c:tickLblPos val="nextTo"/>
        <c:txPr>
          <a:bodyPr/>
          <a:lstStyle/>
          <a:p>
            <a:pPr>
              <a:defRPr lang="en-US"/>
            </a:pPr>
            <a:endParaRPr lang="en-US"/>
          </a:p>
        </c:txPr>
        <c:crossAx val="149935616"/>
        <c:crosses val="autoZero"/>
        <c:crossBetween val="between"/>
      </c:valAx>
    </c:plotArea>
    <c:legend>
      <c:legendPos val="b"/>
      <c:txPr>
        <a:bodyPr/>
        <a:lstStyle/>
        <a:p>
          <a:pPr>
            <a:defRPr lang="en-US"/>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style val="5"/>
  <c:chart>
    <c:autoTitleDeleted val="1"/>
    <c:plotArea>
      <c:layout/>
      <c:barChart>
        <c:barDir val="col"/>
        <c:grouping val="clustered"/>
        <c:ser>
          <c:idx val="0"/>
          <c:order val="0"/>
          <c:tx>
            <c:strRef>
              <c:f>'Sheet19 (5)'!$A$2</c:f>
              <c:strCache>
                <c:ptCount val="1"/>
                <c:pt idx="0">
                  <c:v>Government
</c:v>
                </c:pt>
              </c:strCache>
            </c:strRef>
          </c:tx>
          <c:dLbls>
            <c:txPr>
              <a:bodyPr/>
              <a:lstStyle/>
              <a:p>
                <a:pPr>
                  <a:defRPr lang="en-US"/>
                </a:pPr>
                <a:endParaRPr lang="en-US"/>
              </a:p>
            </c:txPr>
            <c:showVal val="1"/>
          </c:dLbls>
          <c:cat>
            <c:strRef>
              <c:f>'Sheet19 (5)'!$B$1:$D$1</c:f>
              <c:strCache>
                <c:ptCount val="3"/>
                <c:pt idx="0">
                  <c:v>High</c:v>
                </c:pt>
                <c:pt idx="1">
                  <c:v>Medium</c:v>
                </c:pt>
                <c:pt idx="2">
                  <c:v>Low</c:v>
                </c:pt>
              </c:strCache>
            </c:strRef>
          </c:cat>
          <c:val>
            <c:numRef>
              <c:f>'Sheet19 (5)'!$B$2:$D$2</c:f>
              <c:numCache>
                <c:formatCode>General</c:formatCode>
                <c:ptCount val="3"/>
                <c:pt idx="0">
                  <c:v>40</c:v>
                </c:pt>
                <c:pt idx="1">
                  <c:v>75</c:v>
                </c:pt>
                <c:pt idx="2">
                  <c:v>10</c:v>
                </c:pt>
              </c:numCache>
            </c:numRef>
          </c:val>
        </c:ser>
        <c:dLbls>
          <c:showVal val="1"/>
        </c:dLbls>
        <c:gapWidth val="75"/>
        <c:axId val="153084672"/>
        <c:axId val="153158784"/>
      </c:barChart>
      <c:catAx>
        <c:axId val="153084672"/>
        <c:scaling>
          <c:orientation val="minMax"/>
        </c:scaling>
        <c:axPos val="b"/>
        <c:majorTickMark val="none"/>
        <c:tickLblPos val="nextTo"/>
        <c:txPr>
          <a:bodyPr/>
          <a:lstStyle/>
          <a:p>
            <a:pPr>
              <a:defRPr lang="en-US"/>
            </a:pPr>
            <a:endParaRPr lang="en-US"/>
          </a:p>
        </c:txPr>
        <c:crossAx val="153158784"/>
        <c:crosses val="autoZero"/>
        <c:auto val="1"/>
        <c:lblAlgn val="ctr"/>
        <c:lblOffset val="100"/>
      </c:catAx>
      <c:valAx>
        <c:axId val="153158784"/>
        <c:scaling>
          <c:orientation val="minMax"/>
        </c:scaling>
        <c:axPos val="l"/>
        <c:numFmt formatCode="General" sourceLinked="1"/>
        <c:majorTickMark val="none"/>
        <c:tickLblPos val="nextTo"/>
        <c:txPr>
          <a:bodyPr/>
          <a:lstStyle/>
          <a:p>
            <a:pPr>
              <a:defRPr lang="en-US"/>
            </a:pPr>
            <a:endParaRPr lang="en-US"/>
          </a:p>
        </c:txPr>
        <c:crossAx val="153084672"/>
        <c:crosses val="autoZero"/>
        <c:crossBetween val="between"/>
      </c:valAx>
    </c:plotArea>
    <c:legend>
      <c:legendPos val="b"/>
      <c:txPr>
        <a:bodyPr/>
        <a:lstStyle/>
        <a:p>
          <a:pPr>
            <a:defRPr lang="en-US"/>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style val="6"/>
  <c:chart>
    <c:autoTitleDeleted val="1"/>
    <c:plotArea>
      <c:layout/>
      <c:barChart>
        <c:barDir val="col"/>
        <c:grouping val="clustered"/>
        <c:ser>
          <c:idx val="0"/>
          <c:order val="0"/>
          <c:tx>
            <c:strRef>
              <c:f>'Sheet19 (6)'!$A$2</c:f>
              <c:strCache>
                <c:ptCount val="1"/>
                <c:pt idx="0">
                  <c:v>Government
</c:v>
                </c:pt>
              </c:strCache>
            </c:strRef>
          </c:tx>
          <c:dLbls>
            <c:txPr>
              <a:bodyPr/>
              <a:lstStyle/>
              <a:p>
                <a:pPr>
                  <a:defRPr lang="en-US"/>
                </a:pPr>
                <a:endParaRPr lang="en-US"/>
              </a:p>
            </c:txPr>
            <c:showVal val="1"/>
          </c:dLbls>
          <c:cat>
            <c:strRef>
              <c:f>'Sheet19 (6)'!$B$1:$D$1</c:f>
              <c:strCache>
                <c:ptCount val="3"/>
                <c:pt idx="0">
                  <c:v>High</c:v>
                </c:pt>
                <c:pt idx="1">
                  <c:v>Medium</c:v>
                </c:pt>
                <c:pt idx="2">
                  <c:v>Low</c:v>
                </c:pt>
              </c:strCache>
            </c:strRef>
          </c:cat>
          <c:val>
            <c:numRef>
              <c:f>'Sheet19 (6)'!$B$2:$D$2</c:f>
              <c:numCache>
                <c:formatCode>General</c:formatCode>
                <c:ptCount val="3"/>
                <c:pt idx="0">
                  <c:v>0</c:v>
                </c:pt>
                <c:pt idx="1">
                  <c:v>25</c:v>
                </c:pt>
                <c:pt idx="2">
                  <c:v>100</c:v>
                </c:pt>
              </c:numCache>
            </c:numRef>
          </c:val>
        </c:ser>
        <c:dLbls>
          <c:showVal val="1"/>
        </c:dLbls>
        <c:gapWidth val="75"/>
        <c:axId val="154208128"/>
        <c:axId val="154209664"/>
      </c:barChart>
      <c:catAx>
        <c:axId val="154208128"/>
        <c:scaling>
          <c:orientation val="minMax"/>
        </c:scaling>
        <c:axPos val="b"/>
        <c:majorTickMark val="none"/>
        <c:tickLblPos val="nextTo"/>
        <c:txPr>
          <a:bodyPr/>
          <a:lstStyle/>
          <a:p>
            <a:pPr>
              <a:defRPr lang="en-US"/>
            </a:pPr>
            <a:endParaRPr lang="en-US"/>
          </a:p>
        </c:txPr>
        <c:crossAx val="154209664"/>
        <c:crosses val="autoZero"/>
        <c:auto val="1"/>
        <c:lblAlgn val="ctr"/>
        <c:lblOffset val="100"/>
      </c:catAx>
      <c:valAx>
        <c:axId val="154209664"/>
        <c:scaling>
          <c:orientation val="minMax"/>
        </c:scaling>
        <c:axPos val="l"/>
        <c:numFmt formatCode="General" sourceLinked="1"/>
        <c:majorTickMark val="none"/>
        <c:tickLblPos val="nextTo"/>
        <c:txPr>
          <a:bodyPr/>
          <a:lstStyle/>
          <a:p>
            <a:pPr>
              <a:defRPr lang="en-US"/>
            </a:pPr>
            <a:endParaRPr lang="en-US"/>
          </a:p>
        </c:txPr>
        <c:crossAx val="154208128"/>
        <c:crosses val="autoZero"/>
        <c:crossBetween val="between"/>
      </c:valAx>
    </c:plotArea>
    <c:legend>
      <c:legendPos val="b"/>
      <c:txPr>
        <a:bodyPr/>
        <a:lstStyle/>
        <a:p>
          <a:pPr>
            <a:defRPr lang="en-US"/>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style val="7"/>
  <c:chart>
    <c:autoTitleDeleted val="1"/>
    <c:plotArea>
      <c:layout/>
      <c:barChart>
        <c:barDir val="col"/>
        <c:grouping val="clustered"/>
        <c:ser>
          <c:idx val="0"/>
          <c:order val="0"/>
          <c:tx>
            <c:strRef>
              <c:f>'Sheet19 (7)'!$A$2</c:f>
              <c:strCache>
                <c:ptCount val="1"/>
                <c:pt idx="0">
                  <c:v>Lack of monitoring of SHG’s by NGO
</c:v>
                </c:pt>
              </c:strCache>
            </c:strRef>
          </c:tx>
          <c:dLbls>
            <c:txPr>
              <a:bodyPr/>
              <a:lstStyle/>
              <a:p>
                <a:pPr>
                  <a:defRPr lang="en-US"/>
                </a:pPr>
                <a:endParaRPr lang="en-US"/>
              </a:p>
            </c:txPr>
            <c:showVal val="1"/>
          </c:dLbls>
          <c:cat>
            <c:strRef>
              <c:f>'Sheet19 (7)'!$B$1:$D$1</c:f>
              <c:strCache>
                <c:ptCount val="3"/>
                <c:pt idx="0">
                  <c:v>High</c:v>
                </c:pt>
                <c:pt idx="1">
                  <c:v>Medium</c:v>
                </c:pt>
                <c:pt idx="2">
                  <c:v>Low</c:v>
                </c:pt>
              </c:strCache>
            </c:strRef>
          </c:cat>
          <c:val>
            <c:numRef>
              <c:f>'Sheet19 (7)'!$B$2:$D$2</c:f>
              <c:numCache>
                <c:formatCode>General</c:formatCode>
                <c:ptCount val="3"/>
                <c:pt idx="0">
                  <c:v>0</c:v>
                </c:pt>
                <c:pt idx="1">
                  <c:v>65</c:v>
                </c:pt>
                <c:pt idx="2">
                  <c:v>60</c:v>
                </c:pt>
              </c:numCache>
            </c:numRef>
          </c:val>
        </c:ser>
        <c:dLbls>
          <c:showVal val="1"/>
        </c:dLbls>
        <c:gapWidth val="75"/>
        <c:axId val="155112960"/>
        <c:axId val="178085888"/>
      </c:barChart>
      <c:catAx>
        <c:axId val="155112960"/>
        <c:scaling>
          <c:orientation val="minMax"/>
        </c:scaling>
        <c:axPos val="b"/>
        <c:majorTickMark val="none"/>
        <c:tickLblPos val="nextTo"/>
        <c:txPr>
          <a:bodyPr/>
          <a:lstStyle/>
          <a:p>
            <a:pPr>
              <a:defRPr lang="en-US"/>
            </a:pPr>
            <a:endParaRPr lang="en-US"/>
          </a:p>
        </c:txPr>
        <c:crossAx val="178085888"/>
        <c:crosses val="autoZero"/>
        <c:auto val="1"/>
        <c:lblAlgn val="ctr"/>
        <c:lblOffset val="100"/>
      </c:catAx>
      <c:valAx>
        <c:axId val="178085888"/>
        <c:scaling>
          <c:orientation val="minMax"/>
        </c:scaling>
        <c:axPos val="l"/>
        <c:numFmt formatCode="General" sourceLinked="1"/>
        <c:majorTickMark val="none"/>
        <c:tickLblPos val="nextTo"/>
        <c:txPr>
          <a:bodyPr/>
          <a:lstStyle/>
          <a:p>
            <a:pPr>
              <a:defRPr lang="en-US"/>
            </a:pPr>
            <a:endParaRPr lang="en-US"/>
          </a:p>
        </c:txPr>
        <c:crossAx val="155112960"/>
        <c:crosses val="autoZero"/>
        <c:crossBetween val="between"/>
      </c:valAx>
    </c:plotArea>
    <c:legend>
      <c:legendPos val="b"/>
      <c:txPr>
        <a:bodyPr/>
        <a:lstStyle/>
        <a:p>
          <a:pPr>
            <a:defRPr lang="en-US"/>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style val="8"/>
  <c:chart>
    <c:autoTitleDeleted val="1"/>
    <c:plotArea>
      <c:layout/>
      <c:barChart>
        <c:barDir val="col"/>
        <c:grouping val="clustered"/>
        <c:ser>
          <c:idx val="0"/>
          <c:order val="0"/>
          <c:tx>
            <c:strRef>
              <c:f>'Sheet19 (8)'!$A$2</c:f>
              <c:strCache>
                <c:ptCount val="1"/>
                <c:pt idx="0">
                  <c:v>Maintenance of group accounts by few and non transparent
</c:v>
                </c:pt>
              </c:strCache>
            </c:strRef>
          </c:tx>
          <c:dLbls>
            <c:txPr>
              <a:bodyPr/>
              <a:lstStyle/>
              <a:p>
                <a:pPr>
                  <a:defRPr lang="en-US"/>
                </a:pPr>
                <a:endParaRPr lang="en-US"/>
              </a:p>
            </c:txPr>
            <c:showVal val="1"/>
          </c:dLbls>
          <c:cat>
            <c:strRef>
              <c:f>'Sheet19 (8)'!$B$1:$D$1</c:f>
              <c:strCache>
                <c:ptCount val="3"/>
                <c:pt idx="0">
                  <c:v>High</c:v>
                </c:pt>
                <c:pt idx="1">
                  <c:v>Medium</c:v>
                </c:pt>
                <c:pt idx="2">
                  <c:v>Low</c:v>
                </c:pt>
              </c:strCache>
            </c:strRef>
          </c:cat>
          <c:val>
            <c:numRef>
              <c:f>'Sheet19 (8)'!$B$2:$D$2</c:f>
              <c:numCache>
                <c:formatCode>General</c:formatCode>
                <c:ptCount val="3"/>
                <c:pt idx="0">
                  <c:v>50</c:v>
                </c:pt>
                <c:pt idx="1">
                  <c:v>50</c:v>
                </c:pt>
                <c:pt idx="2">
                  <c:v>25</c:v>
                </c:pt>
              </c:numCache>
            </c:numRef>
          </c:val>
        </c:ser>
        <c:dLbls>
          <c:showVal val="1"/>
        </c:dLbls>
        <c:gapWidth val="75"/>
        <c:axId val="178496256"/>
        <c:axId val="178991104"/>
      </c:barChart>
      <c:catAx>
        <c:axId val="178496256"/>
        <c:scaling>
          <c:orientation val="minMax"/>
        </c:scaling>
        <c:axPos val="b"/>
        <c:majorTickMark val="none"/>
        <c:tickLblPos val="nextTo"/>
        <c:txPr>
          <a:bodyPr/>
          <a:lstStyle/>
          <a:p>
            <a:pPr>
              <a:defRPr lang="en-US"/>
            </a:pPr>
            <a:endParaRPr lang="en-US"/>
          </a:p>
        </c:txPr>
        <c:crossAx val="178991104"/>
        <c:crosses val="autoZero"/>
        <c:auto val="1"/>
        <c:lblAlgn val="ctr"/>
        <c:lblOffset val="100"/>
      </c:catAx>
      <c:valAx>
        <c:axId val="178991104"/>
        <c:scaling>
          <c:orientation val="minMax"/>
        </c:scaling>
        <c:axPos val="l"/>
        <c:numFmt formatCode="General" sourceLinked="1"/>
        <c:majorTickMark val="none"/>
        <c:tickLblPos val="nextTo"/>
        <c:txPr>
          <a:bodyPr/>
          <a:lstStyle/>
          <a:p>
            <a:pPr>
              <a:defRPr lang="en-US"/>
            </a:pPr>
            <a:endParaRPr lang="en-US"/>
          </a:p>
        </c:txPr>
        <c:crossAx val="178496256"/>
        <c:crosses val="autoZero"/>
        <c:crossBetween val="between"/>
      </c:valAx>
    </c:plotArea>
    <c:legend>
      <c:legendPos val="b"/>
      <c:txPr>
        <a:bodyPr/>
        <a:lstStyle/>
        <a:p>
          <a:pPr>
            <a:defRPr lang="en-US"/>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style val="7"/>
  <c:chart>
    <c:autoTitleDeleted val="1"/>
    <c:plotArea>
      <c:layout/>
      <c:barChart>
        <c:barDir val="col"/>
        <c:grouping val="clustered"/>
        <c:ser>
          <c:idx val="0"/>
          <c:order val="0"/>
          <c:tx>
            <c:strRef>
              <c:f>'Sheet19 (9)'!$A$2</c:f>
              <c:strCache>
                <c:ptCount val="1"/>
                <c:pt idx="0">
                  <c:v>Marketing problems of products provided by SHG’s
</c:v>
                </c:pt>
              </c:strCache>
            </c:strRef>
          </c:tx>
          <c:dLbls>
            <c:txPr>
              <a:bodyPr/>
              <a:lstStyle/>
              <a:p>
                <a:pPr>
                  <a:defRPr lang="en-US"/>
                </a:pPr>
                <a:endParaRPr lang="en-US"/>
              </a:p>
            </c:txPr>
            <c:showVal val="1"/>
          </c:dLbls>
          <c:cat>
            <c:strRef>
              <c:f>'Sheet19 (9)'!$B$1:$D$1</c:f>
              <c:strCache>
                <c:ptCount val="3"/>
                <c:pt idx="0">
                  <c:v>High</c:v>
                </c:pt>
                <c:pt idx="1">
                  <c:v>Medium</c:v>
                </c:pt>
                <c:pt idx="2">
                  <c:v>Low</c:v>
                </c:pt>
              </c:strCache>
            </c:strRef>
          </c:cat>
          <c:val>
            <c:numRef>
              <c:f>'Sheet19 (9)'!$B$2:$D$2</c:f>
              <c:numCache>
                <c:formatCode>General</c:formatCode>
                <c:ptCount val="3"/>
                <c:pt idx="0">
                  <c:v>25</c:v>
                </c:pt>
                <c:pt idx="1">
                  <c:v>50</c:v>
                </c:pt>
                <c:pt idx="2">
                  <c:v>50</c:v>
                </c:pt>
              </c:numCache>
            </c:numRef>
          </c:val>
        </c:ser>
        <c:dLbls>
          <c:showVal val="1"/>
        </c:dLbls>
        <c:gapWidth val="75"/>
        <c:axId val="179124096"/>
        <c:axId val="179125632"/>
      </c:barChart>
      <c:catAx>
        <c:axId val="179124096"/>
        <c:scaling>
          <c:orientation val="minMax"/>
        </c:scaling>
        <c:axPos val="b"/>
        <c:majorTickMark val="none"/>
        <c:tickLblPos val="nextTo"/>
        <c:txPr>
          <a:bodyPr/>
          <a:lstStyle/>
          <a:p>
            <a:pPr>
              <a:defRPr lang="en-US"/>
            </a:pPr>
            <a:endParaRPr lang="en-US"/>
          </a:p>
        </c:txPr>
        <c:crossAx val="179125632"/>
        <c:crosses val="autoZero"/>
        <c:auto val="1"/>
        <c:lblAlgn val="ctr"/>
        <c:lblOffset val="100"/>
      </c:catAx>
      <c:valAx>
        <c:axId val="179125632"/>
        <c:scaling>
          <c:orientation val="minMax"/>
        </c:scaling>
        <c:axPos val="l"/>
        <c:numFmt formatCode="General" sourceLinked="1"/>
        <c:majorTickMark val="none"/>
        <c:tickLblPos val="nextTo"/>
        <c:txPr>
          <a:bodyPr/>
          <a:lstStyle/>
          <a:p>
            <a:pPr>
              <a:defRPr lang="en-US"/>
            </a:pPr>
            <a:endParaRPr lang="en-US"/>
          </a:p>
        </c:txPr>
        <c:crossAx val="179124096"/>
        <c:crosses val="autoZero"/>
        <c:crossBetween val="between"/>
      </c:valAx>
    </c:plotArea>
    <c:legend>
      <c:legendPos val="b"/>
      <c:txPr>
        <a:bodyPr/>
        <a:lstStyle/>
        <a:p>
          <a:pPr>
            <a:defRPr lang="en-US"/>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IN"/>
  <c:style val="6"/>
  <c:chart>
    <c:autoTitleDeleted val="1"/>
    <c:plotArea>
      <c:layout/>
      <c:barChart>
        <c:barDir val="col"/>
        <c:grouping val="clustered"/>
        <c:ser>
          <c:idx val="0"/>
          <c:order val="0"/>
          <c:tx>
            <c:strRef>
              <c:f>'Sheet19 (10)'!$A$2</c:f>
              <c:strCache>
                <c:ptCount val="1"/>
                <c:pt idx="0">
                  <c:v>Political
</c:v>
                </c:pt>
              </c:strCache>
            </c:strRef>
          </c:tx>
          <c:dLbls>
            <c:txPr>
              <a:bodyPr/>
              <a:lstStyle/>
              <a:p>
                <a:pPr>
                  <a:defRPr lang="en-US"/>
                </a:pPr>
                <a:endParaRPr lang="en-US"/>
              </a:p>
            </c:txPr>
            <c:showVal val="1"/>
          </c:dLbls>
          <c:cat>
            <c:strRef>
              <c:f>'Sheet19 (10)'!$B$1:$D$1</c:f>
              <c:strCache>
                <c:ptCount val="3"/>
                <c:pt idx="0">
                  <c:v>High</c:v>
                </c:pt>
                <c:pt idx="1">
                  <c:v>Medium</c:v>
                </c:pt>
                <c:pt idx="2">
                  <c:v>Low</c:v>
                </c:pt>
              </c:strCache>
            </c:strRef>
          </c:cat>
          <c:val>
            <c:numRef>
              <c:f>'Sheet19 (10)'!$B$2:$D$2</c:f>
              <c:numCache>
                <c:formatCode>General</c:formatCode>
                <c:ptCount val="3"/>
                <c:pt idx="0">
                  <c:v>100</c:v>
                </c:pt>
                <c:pt idx="1">
                  <c:v>15</c:v>
                </c:pt>
                <c:pt idx="2">
                  <c:v>10</c:v>
                </c:pt>
              </c:numCache>
            </c:numRef>
          </c:val>
        </c:ser>
        <c:dLbls>
          <c:showVal val="1"/>
        </c:dLbls>
        <c:gapWidth val="75"/>
        <c:axId val="179198208"/>
        <c:axId val="179202304"/>
      </c:barChart>
      <c:catAx>
        <c:axId val="179198208"/>
        <c:scaling>
          <c:orientation val="minMax"/>
        </c:scaling>
        <c:axPos val="b"/>
        <c:majorTickMark val="none"/>
        <c:tickLblPos val="nextTo"/>
        <c:txPr>
          <a:bodyPr/>
          <a:lstStyle/>
          <a:p>
            <a:pPr>
              <a:defRPr lang="en-US"/>
            </a:pPr>
            <a:endParaRPr lang="en-US"/>
          </a:p>
        </c:txPr>
        <c:crossAx val="179202304"/>
        <c:crosses val="autoZero"/>
        <c:auto val="1"/>
        <c:lblAlgn val="ctr"/>
        <c:lblOffset val="100"/>
      </c:catAx>
      <c:valAx>
        <c:axId val="179202304"/>
        <c:scaling>
          <c:orientation val="minMax"/>
        </c:scaling>
        <c:axPos val="l"/>
        <c:numFmt formatCode="General" sourceLinked="1"/>
        <c:majorTickMark val="none"/>
        <c:tickLblPos val="nextTo"/>
        <c:txPr>
          <a:bodyPr/>
          <a:lstStyle/>
          <a:p>
            <a:pPr>
              <a:defRPr lang="en-US"/>
            </a:pPr>
            <a:endParaRPr lang="en-US"/>
          </a:p>
        </c:txPr>
        <c:crossAx val="179198208"/>
        <c:crosses val="autoZero"/>
        <c:crossBetween val="between"/>
      </c:valAx>
    </c:plotArea>
    <c:legend>
      <c:legendPos val="b"/>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5000</Words>
  <Characters>28503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33437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2022-02-17T11:19:00Z</cp:lastPrinted>
  <dcterms:created xsi:type="dcterms:W3CDTF">2022-02-17T11:31:00Z</dcterms:created>
  <dcterms:modified xsi:type="dcterms:W3CDTF">2022-02-17T11:31:00Z</dcterms:modified>
</cp:coreProperties>
</file>