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363" w:rsidRPr="00196B4A" w:rsidRDefault="00113925" w:rsidP="00113925">
      <w:pPr>
        <w:rPr>
          <w:rFonts w:ascii="Georgia" w:hAnsi="Georgia" w:cstheme="minorHAnsi"/>
          <w:b/>
          <w:sz w:val="24"/>
          <w:szCs w:val="24"/>
        </w:rPr>
      </w:pPr>
      <w:r w:rsidRPr="00196B4A">
        <w:rPr>
          <w:rFonts w:ascii="Georgia" w:hAnsi="Georgia" w:cstheme="minorHAnsi"/>
          <w:b/>
          <w:sz w:val="24"/>
          <w:szCs w:val="24"/>
        </w:rPr>
        <w:t>Jurisdictional Problems to E- Commerce Entity in Online Dispute Resolution</w:t>
      </w:r>
    </w:p>
    <w:p w:rsidR="00607226" w:rsidRPr="00196B4A" w:rsidRDefault="002E2266" w:rsidP="00113925">
      <w:pPr>
        <w:rPr>
          <w:rFonts w:ascii="Georgia" w:hAnsi="Georgia" w:cstheme="minorHAnsi"/>
          <w:sz w:val="20"/>
          <w:szCs w:val="20"/>
        </w:rPr>
      </w:pPr>
      <w:r w:rsidRPr="00196B4A">
        <w:rPr>
          <w:rFonts w:ascii="Georgia" w:hAnsi="Georgia" w:cstheme="minorHAnsi"/>
          <w:b/>
          <w:i/>
          <w:sz w:val="20"/>
          <w:szCs w:val="20"/>
        </w:rPr>
        <w:t>Shobhit</w:t>
      </w:r>
      <w:r w:rsidR="00113925" w:rsidRPr="00196B4A">
        <w:rPr>
          <w:rFonts w:ascii="Georgia" w:hAnsi="Georgia" w:cstheme="minorHAnsi"/>
          <w:b/>
          <w:i/>
          <w:sz w:val="20"/>
          <w:szCs w:val="20"/>
        </w:rPr>
        <w:t xml:space="preserve"> </w:t>
      </w:r>
      <w:r w:rsidRPr="00196B4A">
        <w:rPr>
          <w:rFonts w:ascii="Georgia" w:hAnsi="Georgia" w:cstheme="minorHAnsi"/>
          <w:b/>
          <w:i/>
          <w:sz w:val="20"/>
          <w:szCs w:val="20"/>
        </w:rPr>
        <w:t>Agrawal</w:t>
      </w:r>
    </w:p>
    <w:p w:rsidR="00467363" w:rsidRPr="00196B4A" w:rsidRDefault="002B6651" w:rsidP="00113925">
      <w:pPr>
        <w:rPr>
          <w:rFonts w:ascii="Georgia" w:hAnsi="Georgia" w:cstheme="minorHAnsi"/>
          <w:sz w:val="20"/>
          <w:szCs w:val="20"/>
        </w:rPr>
      </w:pPr>
      <w:r w:rsidRPr="00196B4A">
        <w:rPr>
          <w:rFonts w:ascii="Georgia" w:hAnsi="Georgia" w:cstheme="minorHAnsi"/>
          <w:sz w:val="20"/>
          <w:szCs w:val="20"/>
        </w:rPr>
        <w:t xml:space="preserve"> LLM (ADR) Student, Jindal Global Law School, Sonipat (Haryana)]</w:t>
      </w:r>
    </w:p>
    <w:p w:rsidR="00462456" w:rsidRPr="00196B4A" w:rsidRDefault="00196B4A" w:rsidP="00113925">
      <w:pPr>
        <w:ind w:left="2268"/>
        <w:jc w:val="center"/>
        <w:rPr>
          <w:rFonts w:ascii="Georgia" w:hAnsi="Georgia" w:cstheme="minorHAnsi"/>
          <w:b/>
          <w:sz w:val="20"/>
          <w:szCs w:val="20"/>
        </w:rPr>
      </w:pPr>
      <w:r w:rsidRPr="00196B4A">
        <w:rPr>
          <w:rFonts w:ascii="Georgia" w:hAnsi="Georgia" w:cstheme="minorHAnsi"/>
          <w:b/>
          <w:sz w:val="20"/>
          <w:szCs w:val="20"/>
        </w:rPr>
        <w:t>Abstract</w:t>
      </w:r>
    </w:p>
    <w:p w:rsidR="00C53B5F" w:rsidRPr="00196B4A" w:rsidRDefault="00C53B5F" w:rsidP="00113925">
      <w:pPr>
        <w:keepNext/>
        <w:framePr w:dropCap="drop" w:lines="3" w:wrap="around" w:vAnchor="text" w:hAnchor="text"/>
        <w:spacing w:after="0"/>
        <w:ind w:left="2268"/>
        <w:jc w:val="both"/>
        <w:textAlignment w:val="baseline"/>
        <w:rPr>
          <w:rFonts w:ascii="Georgia" w:hAnsi="Georgia" w:cstheme="minorHAnsi"/>
          <w:position w:val="-4"/>
          <w:sz w:val="20"/>
          <w:szCs w:val="20"/>
        </w:rPr>
      </w:pPr>
      <w:r w:rsidRPr="00196B4A">
        <w:rPr>
          <w:rFonts w:ascii="Georgia" w:hAnsi="Georgia" w:cstheme="minorHAnsi"/>
          <w:position w:val="-4"/>
          <w:sz w:val="20"/>
          <w:szCs w:val="20"/>
        </w:rPr>
        <w:t>O</w:t>
      </w:r>
    </w:p>
    <w:p w:rsidR="00B0236A" w:rsidRPr="00196B4A" w:rsidRDefault="00C53B5F" w:rsidP="00113925">
      <w:pPr>
        <w:ind w:left="2268"/>
        <w:jc w:val="both"/>
        <w:rPr>
          <w:rFonts w:ascii="Georgia" w:hAnsi="Georgia" w:cstheme="minorHAnsi"/>
          <w:b/>
          <w:sz w:val="20"/>
          <w:szCs w:val="20"/>
        </w:rPr>
      </w:pPr>
      <w:r w:rsidRPr="00196B4A">
        <w:rPr>
          <w:rFonts w:ascii="Georgia" w:hAnsi="Georgia" w:cstheme="minorHAnsi"/>
          <w:sz w:val="20"/>
          <w:szCs w:val="20"/>
        </w:rPr>
        <w:t>nline Dispute Resolution</w:t>
      </w:r>
      <w:r w:rsidR="00984860" w:rsidRPr="00196B4A">
        <w:rPr>
          <w:rFonts w:ascii="Georgia" w:hAnsi="Georgia" w:cstheme="minorHAnsi"/>
          <w:sz w:val="20"/>
          <w:szCs w:val="20"/>
        </w:rPr>
        <w:t xml:space="preserve"> (</w:t>
      </w:r>
      <w:r w:rsidR="00E5365C" w:rsidRPr="00196B4A">
        <w:rPr>
          <w:rFonts w:ascii="Georgia" w:hAnsi="Georgia" w:cstheme="minorHAnsi"/>
          <w:sz w:val="20"/>
          <w:szCs w:val="20"/>
        </w:rPr>
        <w:t>hereinafter ‘</w:t>
      </w:r>
      <w:r w:rsidR="00984860" w:rsidRPr="00196B4A">
        <w:rPr>
          <w:rFonts w:ascii="Georgia" w:hAnsi="Georgia" w:cstheme="minorHAnsi"/>
          <w:sz w:val="20"/>
          <w:szCs w:val="20"/>
        </w:rPr>
        <w:t>ODR</w:t>
      </w:r>
      <w:r w:rsidR="00E5365C" w:rsidRPr="00196B4A">
        <w:rPr>
          <w:rFonts w:ascii="Georgia" w:hAnsi="Georgia" w:cstheme="minorHAnsi"/>
          <w:sz w:val="20"/>
          <w:szCs w:val="20"/>
        </w:rPr>
        <w:t>’</w:t>
      </w:r>
      <w:r w:rsidR="00984860" w:rsidRPr="00196B4A">
        <w:rPr>
          <w:rFonts w:ascii="Georgia" w:hAnsi="Georgia" w:cstheme="minorHAnsi"/>
          <w:sz w:val="20"/>
          <w:szCs w:val="20"/>
        </w:rPr>
        <w:t xml:space="preserve">) </w:t>
      </w:r>
      <w:r w:rsidR="00B0236A" w:rsidRPr="00196B4A">
        <w:rPr>
          <w:rFonts w:ascii="Georgia" w:hAnsi="Georgia" w:cstheme="minorHAnsi"/>
          <w:sz w:val="20"/>
          <w:szCs w:val="20"/>
        </w:rPr>
        <w:t>is well recognized mechanism in resolving disputes</w:t>
      </w:r>
      <w:r w:rsidRPr="00196B4A">
        <w:rPr>
          <w:rFonts w:ascii="Georgia" w:hAnsi="Georgia" w:cstheme="minorHAnsi"/>
          <w:sz w:val="20"/>
          <w:szCs w:val="20"/>
        </w:rPr>
        <w:t xml:space="preserve"> now-a-days</w:t>
      </w:r>
      <w:r w:rsidR="00B0236A" w:rsidRPr="00196B4A">
        <w:rPr>
          <w:rFonts w:ascii="Georgia" w:hAnsi="Georgia" w:cstheme="minorHAnsi"/>
          <w:sz w:val="20"/>
          <w:szCs w:val="20"/>
        </w:rPr>
        <w:t>. In simple words ODR means the resolving of dispute between the disputed parties on internet and physical presence of parties, documents, etc. is not in need. The parties to the disputes are opting ODR more in comparison to the traditional Alternative Dispute Resolution (ADR) and this is because ODR provides more benefits to them. Every process is having their own pros and cons but what matters is that how to overcome those negative aspects to make that process better from other. The basic objective of my research is to scrutinize the reasons to opt ODR over the ADR; the legal concerns that the disputed parties face while opting ODR; and the focus is on the jurisdictional issue which the disputed parties usually face</w:t>
      </w:r>
      <w:r w:rsidRPr="00196B4A">
        <w:rPr>
          <w:rFonts w:ascii="Georgia" w:hAnsi="Georgia" w:cstheme="minorHAnsi"/>
          <w:sz w:val="20"/>
          <w:szCs w:val="20"/>
        </w:rPr>
        <w:t xml:space="preserve"> in the ODR, a</w:t>
      </w:r>
      <w:r w:rsidR="00B0236A" w:rsidRPr="00196B4A">
        <w:rPr>
          <w:rFonts w:ascii="Georgia" w:hAnsi="Georgia" w:cstheme="minorHAnsi"/>
          <w:sz w:val="20"/>
          <w:szCs w:val="20"/>
        </w:rPr>
        <w:t xml:space="preserve">nd lastly </w:t>
      </w:r>
      <w:r w:rsidRPr="00196B4A">
        <w:rPr>
          <w:rFonts w:ascii="Georgia" w:hAnsi="Georgia" w:cstheme="minorHAnsi"/>
          <w:sz w:val="20"/>
          <w:szCs w:val="20"/>
        </w:rPr>
        <w:t xml:space="preserve">to </w:t>
      </w:r>
      <w:r w:rsidR="00B0236A" w:rsidRPr="00196B4A">
        <w:rPr>
          <w:rFonts w:ascii="Georgia" w:hAnsi="Georgia" w:cstheme="minorHAnsi"/>
          <w:sz w:val="20"/>
          <w:szCs w:val="20"/>
        </w:rPr>
        <w:t>propose the possible solutions to overcome the issue of jurisdiction in ODR</w:t>
      </w:r>
      <w:r w:rsidRPr="00196B4A">
        <w:rPr>
          <w:rFonts w:ascii="Georgia" w:hAnsi="Georgia" w:cstheme="minorHAnsi"/>
          <w:sz w:val="20"/>
          <w:szCs w:val="20"/>
        </w:rPr>
        <w:t xml:space="preserve">. </w:t>
      </w:r>
    </w:p>
    <w:p w:rsidR="00467363" w:rsidRPr="00196B4A" w:rsidRDefault="00833473" w:rsidP="00607226">
      <w:pPr>
        <w:jc w:val="both"/>
        <w:rPr>
          <w:rFonts w:ascii="Georgia" w:hAnsi="Georgia" w:cstheme="minorHAnsi"/>
          <w:b/>
          <w:sz w:val="20"/>
          <w:szCs w:val="20"/>
        </w:rPr>
      </w:pPr>
      <w:r w:rsidRPr="00196B4A">
        <w:rPr>
          <w:rFonts w:ascii="Georgia" w:hAnsi="Georgia" w:cstheme="minorHAnsi"/>
          <w:b/>
          <w:sz w:val="20"/>
          <w:szCs w:val="20"/>
        </w:rPr>
        <w:t>Introduction</w:t>
      </w:r>
    </w:p>
    <w:p w:rsidR="00C62605" w:rsidRPr="00196B4A" w:rsidRDefault="00CA2F2B" w:rsidP="00607226">
      <w:pPr>
        <w:jc w:val="both"/>
        <w:rPr>
          <w:rFonts w:ascii="Georgia" w:hAnsi="Georgia" w:cstheme="minorHAnsi"/>
          <w:sz w:val="20"/>
          <w:szCs w:val="20"/>
        </w:rPr>
      </w:pPr>
      <w:r w:rsidRPr="00196B4A">
        <w:rPr>
          <w:rFonts w:ascii="Georgia" w:hAnsi="Georgia" w:cstheme="minorHAnsi"/>
          <w:sz w:val="20"/>
          <w:szCs w:val="20"/>
        </w:rPr>
        <w:t>The roots of the ODR was found in 1996 when to resolve defamation pending matters the Virtual Magistrate project was recognized to suggest online arbitration.</w:t>
      </w:r>
      <w:r w:rsidRPr="00196B4A">
        <w:rPr>
          <w:rStyle w:val="FootnoteReference"/>
          <w:rFonts w:ascii="Georgia" w:hAnsi="Georgia" w:cstheme="minorHAnsi"/>
          <w:sz w:val="20"/>
          <w:szCs w:val="20"/>
        </w:rPr>
        <w:footnoteReference w:id="2"/>
      </w:r>
      <w:r w:rsidR="006D18B5" w:rsidRPr="00196B4A">
        <w:rPr>
          <w:rFonts w:ascii="Georgia" w:hAnsi="Georgia" w:cstheme="minorHAnsi"/>
          <w:sz w:val="20"/>
          <w:szCs w:val="20"/>
        </w:rPr>
        <w:t xml:space="preserve"> The aim of the ODR is to resolve the disputed matter between the parties through arbitration, mediation or negotiation via online (internet). </w:t>
      </w:r>
      <w:r w:rsidR="00FB26F4" w:rsidRPr="00196B4A">
        <w:rPr>
          <w:rFonts w:ascii="Georgia" w:hAnsi="Georgia" w:cstheme="minorHAnsi"/>
          <w:sz w:val="20"/>
          <w:szCs w:val="20"/>
        </w:rPr>
        <w:t>In today’s era, the ODR is an essential means to the dispute resolution, as ODR facilitate the traditional mediums of dispute resolution</w:t>
      </w:r>
      <w:r w:rsidR="007A5A5F" w:rsidRPr="00196B4A">
        <w:rPr>
          <w:rFonts w:ascii="Georgia" w:hAnsi="Georgia" w:cstheme="minorHAnsi"/>
          <w:sz w:val="20"/>
          <w:szCs w:val="20"/>
        </w:rPr>
        <w:t xml:space="preserve"> (ADR)</w:t>
      </w:r>
      <w:r w:rsidR="00FB26F4" w:rsidRPr="00196B4A">
        <w:rPr>
          <w:rFonts w:ascii="Georgia" w:hAnsi="Georgia" w:cstheme="minorHAnsi"/>
          <w:sz w:val="20"/>
          <w:szCs w:val="20"/>
        </w:rPr>
        <w:t xml:space="preserve"> through its new technologies. The scope of ODR is too broad, as this covers the matters of personal conflicts</w:t>
      </w:r>
      <w:r w:rsidR="00976A9F" w:rsidRPr="00196B4A">
        <w:rPr>
          <w:rFonts w:ascii="Georgia" w:hAnsi="Georgia" w:cstheme="minorHAnsi"/>
          <w:sz w:val="20"/>
          <w:szCs w:val="20"/>
        </w:rPr>
        <w:t xml:space="preserve"> (C2C</w:t>
      </w:r>
      <w:r w:rsidR="008A768C" w:rsidRPr="00196B4A">
        <w:rPr>
          <w:rFonts w:ascii="Georgia" w:hAnsi="Georgia" w:cstheme="minorHAnsi"/>
          <w:sz w:val="20"/>
          <w:szCs w:val="20"/>
        </w:rPr>
        <w:t xml:space="preserve"> – consumer to consumer</w:t>
      </w:r>
      <w:r w:rsidR="00976A9F" w:rsidRPr="00196B4A">
        <w:rPr>
          <w:rFonts w:ascii="Georgia" w:hAnsi="Georgia" w:cstheme="minorHAnsi"/>
          <w:sz w:val="20"/>
          <w:szCs w:val="20"/>
        </w:rPr>
        <w:t xml:space="preserve"> disputes or marital separation)</w:t>
      </w:r>
      <w:r w:rsidR="00FB26F4" w:rsidRPr="00196B4A">
        <w:rPr>
          <w:rFonts w:ascii="Georgia" w:hAnsi="Georgia" w:cstheme="minorHAnsi"/>
          <w:sz w:val="20"/>
          <w:szCs w:val="20"/>
        </w:rPr>
        <w:t xml:space="preserve"> to interstate conflicts.</w:t>
      </w:r>
      <w:r w:rsidR="00976A9F" w:rsidRPr="00196B4A">
        <w:rPr>
          <w:rFonts w:ascii="Georgia" w:hAnsi="Georgia" w:cstheme="minorHAnsi"/>
          <w:sz w:val="20"/>
          <w:szCs w:val="20"/>
        </w:rPr>
        <w:t xml:space="preserve"> In the development of the e-commerce, ODR plays an important role</w:t>
      </w:r>
      <w:r w:rsidR="00B32597" w:rsidRPr="00196B4A">
        <w:rPr>
          <w:rFonts w:ascii="Georgia" w:hAnsi="Georgia" w:cstheme="minorHAnsi"/>
          <w:sz w:val="20"/>
          <w:szCs w:val="20"/>
        </w:rPr>
        <w:t xml:space="preserve">, as the disputed matters are getting resolved very quickly with less manual effort. </w:t>
      </w:r>
      <w:r w:rsidR="008A768C" w:rsidRPr="00196B4A">
        <w:rPr>
          <w:rFonts w:ascii="Georgia" w:hAnsi="Georgia" w:cstheme="minorHAnsi"/>
          <w:sz w:val="20"/>
          <w:szCs w:val="20"/>
        </w:rPr>
        <w:t>Further, in the disputes of online transactions in B2C (business to consumer) where the parties are from different places</w:t>
      </w:r>
      <w:r w:rsidR="00D05677" w:rsidRPr="00196B4A">
        <w:rPr>
          <w:rFonts w:ascii="Georgia" w:hAnsi="Georgia" w:cstheme="minorHAnsi"/>
          <w:sz w:val="20"/>
          <w:szCs w:val="20"/>
        </w:rPr>
        <w:t xml:space="preserve"> (jurisdiction)</w:t>
      </w:r>
      <w:r w:rsidR="008A768C" w:rsidRPr="00196B4A">
        <w:rPr>
          <w:rFonts w:ascii="Georgia" w:hAnsi="Georgia" w:cstheme="minorHAnsi"/>
          <w:sz w:val="20"/>
          <w:szCs w:val="20"/>
        </w:rPr>
        <w:t>, ODR is the only means which is suitable for everyone</w:t>
      </w:r>
      <w:r w:rsidR="00D05677" w:rsidRPr="00196B4A">
        <w:rPr>
          <w:rFonts w:ascii="Georgia" w:hAnsi="Georgia" w:cstheme="minorHAnsi"/>
          <w:sz w:val="20"/>
          <w:szCs w:val="20"/>
        </w:rPr>
        <w:t xml:space="preserve"> and also recommended to the disputed parties</w:t>
      </w:r>
      <w:r w:rsidR="008A768C" w:rsidRPr="00196B4A">
        <w:rPr>
          <w:rFonts w:ascii="Georgia" w:hAnsi="Georgia" w:cstheme="minorHAnsi"/>
          <w:sz w:val="20"/>
          <w:szCs w:val="20"/>
        </w:rPr>
        <w:t>.</w:t>
      </w:r>
      <w:r w:rsidR="00784C4B" w:rsidRPr="00196B4A">
        <w:rPr>
          <w:rStyle w:val="FootnoteReference"/>
          <w:rFonts w:ascii="Georgia" w:hAnsi="Georgia" w:cstheme="minorHAnsi"/>
          <w:sz w:val="20"/>
          <w:szCs w:val="20"/>
        </w:rPr>
        <w:footnoteReference w:id="3"/>
      </w:r>
    </w:p>
    <w:p w:rsidR="00F86E11" w:rsidRPr="00196B4A" w:rsidRDefault="00457E42" w:rsidP="00607226">
      <w:pPr>
        <w:ind w:firstLine="720"/>
        <w:jc w:val="both"/>
        <w:rPr>
          <w:rFonts w:ascii="Georgia" w:hAnsi="Georgia" w:cstheme="minorHAnsi"/>
          <w:sz w:val="20"/>
          <w:szCs w:val="20"/>
        </w:rPr>
      </w:pPr>
      <w:r w:rsidRPr="00196B4A">
        <w:rPr>
          <w:rFonts w:ascii="Georgia" w:hAnsi="Georgia" w:cstheme="minorHAnsi"/>
          <w:sz w:val="20"/>
          <w:szCs w:val="20"/>
        </w:rPr>
        <w:t xml:space="preserve">The court’s authority to decide the matter </w:t>
      </w:r>
      <w:r w:rsidR="0004064F" w:rsidRPr="00196B4A">
        <w:rPr>
          <w:rFonts w:ascii="Georgia" w:hAnsi="Georgia" w:cstheme="minorHAnsi"/>
          <w:sz w:val="20"/>
          <w:szCs w:val="20"/>
        </w:rPr>
        <w:t>or</w:t>
      </w:r>
      <w:r w:rsidRPr="00196B4A">
        <w:rPr>
          <w:rFonts w:ascii="Georgia" w:hAnsi="Georgia" w:cstheme="minorHAnsi"/>
          <w:sz w:val="20"/>
          <w:szCs w:val="20"/>
        </w:rPr>
        <w:t xml:space="preserve"> the court</w:t>
      </w:r>
      <w:r w:rsidR="0004064F" w:rsidRPr="00196B4A">
        <w:rPr>
          <w:rFonts w:ascii="Georgia" w:hAnsi="Georgia" w:cstheme="minorHAnsi"/>
          <w:sz w:val="20"/>
          <w:szCs w:val="20"/>
        </w:rPr>
        <w:t>’s compe</w:t>
      </w:r>
      <w:r w:rsidRPr="00196B4A">
        <w:rPr>
          <w:rFonts w:ascii="Georgia" w:hAnsi="Georgia" w:cstheme="minorHAnsi"/>
          <w:sz w:val="20"/>
          <w:szCs w:val="20"/>
        </w:rPr>
        <w:t>t</w:t>
      </w:r>
      <w:r w:rsidR="0004064F" w:rsidRPr="00196B4A">
        <w:rPr>
          <w:rFonts w:ascii="Georgia" w:hAnsi="Georgia" w:cstheme="minorHAnsi"/>
          <w:sz w:val="20"/>
          <w:szCs w:val="20"/>
        </w:rPr>
        <w:t>ency</w:t>
      </w:r>
      <w:r w:rsidRPr="00196B4A">
        <w:rPr>
          <w:rFonts w:ascii="Georgia" w:hAnsi="Georgia" w:cstheme="minorHAnsi"/>
          <w:sz w:val="20"/>
          <w:szCs w:val="20"/>
        </w:rPr>
        <w:t xml:space="preserve"> to </w:t>
      </w:r>
      <w:r w:rsidR="00945CB1" w:rsidRPr="00196B4A">
        <w:rPr>
          <w:rFonts w:ascii="Georgia" w:hAnsi="Georgia" w:cstheme="minorHAnsi"/>
          <w:sz w:val="20"/>
          <w:szCs w:val="20"/>
        </w:rPr>
        <w:t xml:space="preserve">deal with </w:t>
      </w:r>
      <w:r w:rsidRPr="00196B4A">
        <w:rPr>
          <w:rFonts w:ascii="Georgia" w:hAnsi="Georgia" w:cstheme="minorHAnsi"/>
          <w:sz w:val="20"/>
          <w:szCs w:val="20"/>
        </w:rPr>
        <w:t>the matter</w:t>
      </w:r>
      <w:r w:rsidR="0004064F" w:rsidRPr="00196B4A">
        <w:rPr>
          <w:rFonts w:ascii="Georgia" w:hAnsi="Georgia" w:cstheme="minorHAnsi"/>
          <w:sz w:val="20"/>
          <w:szCs w:val="20"/>
        </w:rPr>
        <w:t xml:space="preserve"> will </w:t>
      </w:r>
      <w:r w:rsidRPr="00196B4A">
        <w:rPr>
          <w:rFonts w:ascii="Georgia" w:hAnsi="Georgia" w:cstheme="minorHAnsi"/>
          <w:sz w:val="20"/>
          <w:szCs w:val="20"/>
        </w:rPr>
        <w:t xml:space="preserve">only </w:t>
      </w:r>
      <w:r w:rsidR="0004064F" w:rsidRPr="00196B4A">
        <w:rPr>
          <w:rFonts w:ascii="Georgia" w:hAnsi="Georgia" w:cstheme="minorHAnsi"/>
          <w:sz w:val="20"/>
          <w:szCs w:val="20"/>
        </w:rPr>
        <w:t xml:space="preserve">depend on </w:t>
      </w:r>
      <w:r w:rsidRPr="00196B4A">
        <w:rPr>
          <w:rFonts w:ascii="Georgia" w:hAnsi="Georgia" w:cstheme="minorHAnsi"/>
          <w:sz w:val="20"/>
          <w:szCs w:val="20"/>
        </w:rPr>
        <w:t xml:space="preserve">the </w:t>
      </w:r>
      <w:r w:rsidR="007A5A5F" w:rsidRPr="00196B4A">
        <w:rPr>
          <w:rFonts w:ascii="Georgia" w:hAnsi="Georgia" w:cstheme="minorHAnsi"/>
          <w:sz w:val="20"/>
          <w:szCs w:val="20"/>
        </w:rPr>
        <w:t>‘</w:t>
      </w:r>
      <w:r w:rsidRPr="00196B4A">
        <w:rPr>
          <w:rFonts w:ascii="Georgia" w:hAnsi="Georgia" w:cstheme="minorHAnsi"/>
          <w:sz w:val="20"/>
          <w:szCs w:val="20"/>
        </w:rPr>
        <w:t>jurisdiction</w:t>
      </w:r>
      <w:r w:rsidR="007A5A5F" w:rsidRPr="00196B4A">
        <w:rPr>
          <w:rFonts w:ascii="Georgia" w:hAnsi="Georgia" w:cstheme="minorHAnsi"/>
          <w:sz w:val="20"/>
          <w:szCs w:val="20"/>
        </w:rPr>
        <w:t>’</w:t>
      </w:r>
      <w:r w:rsidRPr="00196B4A">
        <w:rPr>
          <w:rFonts w:ascii="Georgia" w:hAnsi="Georgia" w:cstheme="minorHAnsi"/>
          <w:sz w:val="20"/>
          <w:szCs w:val="20"/>
        </w:rPr>
        <w:t xml:space="preserve"> of that particular court.</w:t>
      </w:r>
      <w:r w:rsidR="00784C4B" w:rsidRPr="00196B4A">
        <w:rPr>
          <w:rStyle w:val="FootnoteReference"/>
          <w:rFonts w:ascii="Georgia" w:hAnsi="Georgia" w:cstheme="minorHAnsi"/>
          <w:sz w:val="20"/>
          <w:szCs w:val="20"/>
        </w:rPr>
        <w:footnoteReference w:id="4"/>
      </w:r>
      <w:r w:rsidR="00C62605" w:rsidRPr="00196B4A">
        <w:rPr>
          <w:rFonts w:ascii="Georgia" w:hAnsi="Georgia" w:cstheme="minorHAnsi"/>
          <w:sz w:val="20"/>
          <w:szCs w:val="20"/>
        </w:rPr>
        <w:t xml:space="preserve"> Now, the most important question is why the </w:t>
      </w:r>
      <w:r w:rsidR="000D5F6E" w:rsidRPr="00196B4A">
        <w:rPr>
          <w:rFonts w:ascii="Georgia" w:hAnsi="Georgia" w:cstheme="minorHAnsi"/>
          <w:sz w:val="20"/>
          <w:szCs w:val="20"/>
        </w:rPr>
        <w:t>e-commerce entities</w:t>
      </w:r>
      <w:r w:rsidR="00C62605" w:rsidRPr="00196B4A">
        <w:rPr>
          <w:rFonts w:ascii="Georgia" w:hAnsi="Georgia" w:cstheme="minorHAnsi"/>
          <w:sz w:val="20"/>
          <w:szCs w:val="20"/>
        </w:rPr>
        <w:t xml:space="preserve"> will </w:t>
      </w:r>
      <w:r w:rsidR="00F86E11" w:rsidRPr="00196B4A">
        <w:rPr>
          <w:rFonts w:ascii="Georgia" w:hAnsi="Georgia" w:cstheme="minorHAnsi"/>
          <w:sz w:val="20"/>
          <w:szCs w:val="20"/>
        </w:rPr>
        <w:t>take</w:t>
      </w:r>
      <w:r w:rsidR="00C62605" w:rsidRPr="00196B4A">
        <w:rPr>
          <w:rFonts w:ascii="Georgia" w:hAnsi="Georgia" w:cstheme="minorHAnsi"/>
          <w:sz w:val="20"/>
          <w:szCs w:val="20"/>
        </w:rPr>
        <w:t xml:space="preserve"> ODR over the other traditional forums?</w:t>
      </w:r>
      <w:r w:rsidR="00F86E11" w:rsidRPr="00196B4A">
        <w:rPr>
          <w:rFonts w:ascii="Georgia" w:hAnsi="Georgia" w:cstheme="minorHAnsi"/>
          <w:sz w:val="20"/>
          <w:szCs w:val="20"/>
        </w:rPr>
        <w:t xml:space="preserve"> There are plentiful </w:t>
      </w:r>
      <w:r w:rsidR="00F86E11" w:rsidRPr="00196B4A">
        <w:rPr>
          <w:rFonts w:ascii="Georgia" w:hAnsi="Georgia" w:cstheme="minorHAnsi"/>
          <w:sz w:val="20"/>
          <w:szCs w:val="20"/>
        </w:rPr>
        <w:lastRenderedPageBreak/>
        <w:t xml:space="preserve">reasons due to which the </w:t>
      </w:r>
      <w:r w:rsidR="000D5F6E" w:rsidRPr="00196B4A">
        <w:rPr>
          <w:rFonts w:ascii="Georgia" w:hAnsi="Georgia" w:cstheme="minorHAnsi"/>
          <w:sz w:val="20"/>
          <w:szCs w:val="20"/>
        </w:rPr>
        <w:t xml:space="preserve">e-commerce entities </w:t>
      </w:r>
      <w:r w:rsidR="00F86E11" w:rsidRPr="00196B4A">
        <w:rPr>
          <w:rFonts w:ascii="Georgia" w:hAnsi="Georgia" w:cstheme="minorHAnsi"/>
          <w:sz w:val="20"/>
          <w:szCs w:val="20"/>
        </w:rPr>
        <w:t>are opting ODR over the traditional forums, some of them are as follows:</w:t>
      </w:r>
      <w:r w:rsidR="00BE44EE" w:rsidRPr="00196B4A">
        <w:rPr>
          <w:rStyle w:val="FootnoteReference"/>
          <w:rFonts w:ascii="Georgia" w:hAnsi="Georgia" w:cstheme="minorHAnsi"/>
          <w:sz w:val="20"/>
          <w:szCs w:val="20"/>
        </w:rPr>
        <w:footnoteReference w:id="5"/>
      </w:r>
    </w:p>
    <w:p w:rsidR="00113925" w:rsidRPr="00196B4A" w:rsidRDefault="00113925" w:rsidP="00607226">
      <w:pPr>
        <w:ind w:firstLine="720"/>
        <w:jc w:val="both"/>
        <w:rPr>
          <w:rFonts w:ascii="Georgia" w:hAnsi="Georgia" w:cstheme="minorHAnsi"/>
          <w:sz w:val="20"/>
          <w:szCs w:val="20"/>
        </w:rPr>
      </w:pPr>
    </w:p>
    <w:p w:rsidR="00DD75EE" w:rsidRPr="00196B4A" w:rsidRDefault="00DD75EE" w:rsidP="00607226">
      <w:pPr>
        <w:pStyle w:val="ListParagraph"/>
        <w:numPr>
          <w:ilvl w:val="0"/>
          <w:numId w:val="22"/>
        </w:numPr>
        <w:jc w:val="both"/>
        <w:rPr>
          <w:rFonts w:ascii="Georgia" w:hAnsi="Georgia" w:cstheme="minorHAnsi"/>
          <w:sz w:val="20"/>
          <w:szCs w:val="20"/>
        </w:rPr>
      </w:pPr>
      <w:r w:rsidRPr="00196B4A">
        <w:rPr>
          <w:rFonts w:ascii="Georgia" w:hAnsi="Georgia" w:cstheme="minorHAnsi"/>
          <w:sz w:val="20"/>
          <w:szCs w:val="20"/>
        </w:rPr>
        <w:t>F</w:t>
      </w:r>
      <w:r w:rsidR="00653F79" w:rsidRPr="00196B4A">
        <w:rPr>
          <w:rFonts w:ascii="Georgia" w:hAnsi="Georgia" w:cstheme="minorHAnsi"/>
          <w:sz w:val="20"/>
          <w:szCs w:val="20"/>
        </w:rPr>
        <w:t>lexible and informal process</w:t>
      </w:r>
      <w:r w:rsidRPr="00196B4A">
        <w:rPr>
          <w:rFonts w:ascii="Georgia" w:hAnsi="Georgia" w:cstheme="minorHAnsi"/>
          <w:sz w:val="20"/>
          <w:szCs w:val="20"/>
        </w:rPr>
        <w:t>;</w:t>
      </w:r>
    </w:p>
    <w:p w:rsidR="00DD75EE" w:rsidRPr="00196B4A" w:rsidRDefault="00DD75EE" w:rsidP="00607226">
      <w:pPr>
        <w:pStyle w:val="ListParagraph"/>
        <w:numPr>
          <w:ilvl w:val="0"/>
          <w:numId w:val="22"/>
        </w:numPr>
        <w:jc w:val="both"/>
        <w:rPr>
          <w:rFonts w:ascii="Georgia" w:hAnsi="Georgia" w:cstheme="minorHAnsi"/>
          <w:sz w:val="20"/>
          <w:szCs w:val="20"/>
        </w:rPr>
      </w:pPr>
      <w:r w:rsidRPr="00196B4A">
        <w:rPr>
          <w:rFonts w:ascii="Georgia" w:hAnsi="Georgia" w:cstheme="minorHAnsi"/>
          <w:sz w:val="20"/>
          <w:szCs w:val="20"/>
        </w:rPr>
        <w:t>Cost and time effective;</w:t>
      </w:r>
    </w:p>
    <w:p w:rsidR="00DD75EE" w:rsidRPr="00196B4A" w:rsidRDefault="00DD75EE" w:rsidP="00607226">
      <w:pPr>
        <w:pStyle w:val="ListParagraph"/>
        <w:numPr>
          <w:ilvl w:val="0"/>
          <w:numId w:val="22"/>
        </w:numPr>
        <w:jc w:val="both"/>
        <w:rPr>
          <w:rFonts w:ascii="Georgia" w:hAnsi="Georgia" w:cstheme="minorHAnsi"/>
          <w:sz w:val="20"/>
          <w:szCs w:val="20"/>
        </w:rPr>
      </w:pPr>
      <w:r w:rsidRPr="00196B4A">
        <w:rPr>
          <w:rFonts w:ascii="Georgia" w:hAnsi="Georgia" w:cstheme="minorHAnsi"/>
          <w:sz w:val="20"/>
          <w:szCs w:val="20"/>
        </w:rPr>
        <w:t>Reduce violent behaviour in sensitive matters;</w:t>
      </w:r>
    </w:p>
    <w:p w:rsidR="00DD75EE" w:rsidRPr="00196B4A" w:rsidRDefault="00DD75EE" w:rsidP="00607226">
      <w:pPr>
        <w:pStyle w:val="ListParagraph"/>
        <w:numPr>
          <w:ilvl w:val="0"/>
          <w:numId w:val="22"/>
        </w:numPr>
        <w:jc w:val="both"/>
        <w:rPr>
          <w:rFonts w:ascii="Georgia" w:hAnsi="Georgia" w:cstheme="minorHAnsi"/>
          <w:sz w:val="20"/>
          <w:szCs w:val="20"/>
        </w:rPr>
      </w:pPr>
      <w:r w:rsidRPr="00196B4A">
        <w:rPr>
          <w:rFonts w:ascii="Georgia" w:hAnsi="Georgia" w:cstheme="minorHAnsi"/>
          <w:sz w:val="20"/>
          <w:szCs w:val="20"/>
        </w:rPr>
        <w:t>Physical presence not in need; or</w:t>
      </w:r>
    </w:p>
    <w:p w:rsidR="00DD75EE" w:rsidRPr="00196B4A" w:rsidRDefault="00DD75EE" w:rsidP="00607226">
      <w:pPr>
        <w:pStyle w:val="ListParagraph"/>
        <w:numPr>
          <w:ilvl w:val="0"/>
          <w:numId w:val="22"/>
        </w:numPr>
        <w:jc w:val="both"/>
        <w:rPr>
          <w:rFonts w:ascii="Georgia" w:hAnsi="Georgia" w:cstheme="minorHAnsi"/>
          <w:sz w:val="20"/>
          <w:szCs w:val="20"/>
        </w:rPr>
      </w:pPr>
      <w:r w:rsidRPr="00196B4A">
        <w:rPr>
          <w:rFonts w:ascii="Georgia" w:hAnsi="Georgia" w:cstheme="minorHAnsi"/>
          <w:sz w:val="20"/>
          <w:szCs w:val="20"/>
        </w:rPr>
        <w:t xml:space="preserve">Confidential.  </w:t>
      </w:r>
    </w:p>
    <w:p w:rsidR="00834FC5" w:rsidRPr="00196B4A" w:rsidRDefault="00834FC5" w:rsidP="00607226">
      <w:pPr>
        <w:jc w:val="both"/>
        <w:rPr>
          <w:rFonts w:ascii="Georgia" w:hAnsi="Georgia" w:cstheme="minorHAnsi"/>
          <w:b/>
          <w:iCs/>
          <w:sz w:val="20"/>
          <w:szCs w:val="20"/>
        </w:rPr>
      </w:pPr>
      <w:r w:rsidRPr="00196B4A">
        <w:rPr>
          <w:rFonts w:ascii="Georgia" w:hAnsi="Georgia" w:cstheme="minorHAnsi"/>
          <w:b/>
          <w:iCs/>
          <w:sz w:val="20"/>
          <w:szCs w:val="20"/>
        </w:rPr>
        <w:t>Legal Concerns regarding ODR</w:t>
      </w:r>
    </w:p>
    <w:p w:rsidR="00834FC5" w:rsidRPr="00196B4A" w:rsidRDefault="00834FC5" w:rsidP="00607226">
      <w:pPr>
        <w:jc w:val="both"/>
        <w:rPr>
          <w:rFonts w:ascii="Georgia" w:hAnsi="Georgia" w:cstheme="minorHAnsi"/>
          <w:iCs/>
          <w:sz w:val="20"/>
          <w:szCs w:val="20"/>
        </w:rPr>
      </w:pPr>
      <w:r w:rsidRPr="00196B4A">
        <w:rPr>
          <w:rFonts w:ascii="Georgia" w:hAnsi="Georgia" w:cstheme="minorHAnsi"/>
          <w:iCs/>
          <w:sz w:val="20"/>
          <w:szCs w:val="20"/>
        </w:rPr>
        <w:t>The application of ODR is questionable. For instance, in arbitration, the centre chosen by the parties is in Mumbai, arbitrator is in Delhi, and the parties are from Chennai and Bangalore, then it is evident that there may arise some legal concerns. The main concern is legal sanctity of - ODR system itself, proceedings, emails, documents, written submissions, and award. The other main legal concern is court’s jurisdiction to enforce the award. To get the clarity on these concerns it is essential to read Arbitration and Conciliation Act, 1996 and Information Technology Act, 2000 together. For instance:</w:t>
      </w:r>
    </w:p>
    <w:p w:rsidR="00834FC5" w:rsidRPr="00196B4A" w:rsidRDefault="00834FC5" w:rsidP="00607226">
      <w:pPr>
        <w:pStyle w:val="ListParagraph"/>
        <w:numPr>
          <w:ilvl w:val="0"/>
          <w:numId w:val="26"/>
        </w:numPr>
        <w:ind w:left="426"/>
        <w:jc w:val="both"/>
        <w:rPr>
          <w:rFonts w:ascii="Georgia" w:hAnsi="Georgia" w:cstheme="minorHAnsi"/>
          <w:i/>
          <w:iCs/>
          <w:sz w:val="20"/>
          <w:szCs w:val="20"/>
        </w:rPr>
      </w:pPr>
      <w:r w:rsidRPr="00196B4A">
        <w:rPr>
          <w:rFonts w:ascii="Georgia" w:hAnsi="Georgia" w:cstheme="minorHAnsi"/>
          <w:b/>
          <w:i/>
          <w:iCs/>
          <w:sz w:val="20"/>
          <w:szCs w:val="20"/>
        </w:rPr>
        <w:t>Arbitration agreement shall be in writing</w:t>
      </w:r>
      <w:r w:rsidRPr="00196B4A">
        <w:rPr>
          <w:rStyle w:val="FootnoteReference"/>
          <w:rFonts w:ascii="Georgia" w:hAnsi="Georgia" w:cstheme="minorHAnsi"/>
          <w:b/>
          <w:i/>
          <w:iCs/>
          <w:sz w:val="20"/>
          <w:szCs w:val="20"/>
        </w:rPr>
        <w:footnoteReference w:id="6"/>
      </w:r>
      <w:r w:rsidRPr="00196B4A">
        <w:rPr>
          <w:rFonts w:ascii="Georgia" w:hAnsi="Georgia" w:cstheme="minorHAnsi"/>
          <w:b/>
          <w:i/>
          <w:iCs/>
          <w:sz w:val="20"/>
          <w:szCs w:val="20"/>
        </w:rPr>
        <w:t>:-</w:t>
      </w:r>
      <w:r w:rsidRPr="00196B4A">
        <w:rPr>
          <w:rFonts w:ascii="Georgia" w:hAnsi="Georgia" w:cstheme="minorHAnsi"/>
          <w:iCs/>
          <w:sz w:val="20"/>
          <w:szCs w:val="20"/>
        </w:rPr>
        <w:t>In Indian Arbitration Act, Sec 7(3) makes it obligatory to have the arbitration agreement in writing. But the validity of such agreement is in question when the parties go for online arbitration. This online agreement will considered to be valid as per Sec 4</w:t>
      </w:r>
      <w:r w:rsidRPr="00196B4A">
        <w:rPr>
          <w:rStyle w:val="FootnoteReference"/>
          <w:rFonts w:ascii="Georgia" w:hAnsi="Georgia" w:cstheme="minorHAnsi"/>
          <w:iCs/>
          <w:sz w:val="20"/>
          <w:szCs w:val="20"/>
        </w:rPr>
        <w:footnoteReference w:id="7"/>
      </w:r>
      <w:r w:rsidRPr="00196B4A">
        <w:rPr>
          <w:rFonts w:ascii="Georgia" w:hAnsi="Georgia" w:cstheme="minorHAnsi"/>
          <w:iCs/>
          <w:sz w:val="20"/>
          <w:szCs w:val="20"/>
        </w:rPr>
        <w:t xml:space="preserve"> of the IT Act read with Sec 7(3) of Arbitration and Conciliation Act.</w:t>
      </w:r>
    </w:p>
    <w:p w:rsidR="00834FC5" w:rsidRPr="00196B4A" w:rsidRDefault="00834FC5" w:rsidP="00607226">
      <w:pPr>
        <w:pStyle w:val="ListParagraph"/>
        <w:numPr>
          <w:ilvl w:val="0"/>
          <w:numId w:val="26"/>
        </w:numPr>
        <w:ind w:left="426"/>
        <w:jc w:val="both"/>
        <w:rPr>
          <w:rFonts w:ascii="Georgia" w:hAnsi="Georgia" w:cstheme="minorHAnsi"/>
          <w:i/>
          <w:iCs/>
          <w:sz w:val="20"/>
          <w:szCs w:val="20"/>
        </w:rPr>
      </w:pPr>
      <w:r w:rsidRPr="00196B4A">
        <w:rPr>
          <w:rFonts w:ascii="Georgia" w:hAnsi="Georgia" w:cstheme="minorHAnsi"/>
          <w:b/>
          <w:i/>
          <w:iCs/>
          <w:sz w:val="20"/>
          <w:szCs w:val="20"/>
        </w:rPr>
        <w:t>Award to be in ‘writing’ and ‘signed’</w:t>
      </w:r>
      <w:r w:rsidRPr="00196B4A">
        <w:rPr>
          <w:rStyle w:val="FootnoteReference"/>
          <w:rFonts w:ascii="Georgia" w:hAnsi="Georgia" w:cstheme="minorHAnsi"/>
          <w:b/>
          <w:i/>
          <w:iCs/>
          <w:sz w:val="20"/>
          <w:szCs w:val="20"/>
        </w:rPr>
        <w:footnoteReference w:id="8"/>
      </w:r>
      <w:r w:rsidRPr="00196B4A">
        <w:rPr>
          <w:rFonts w:ascii="Georgia" w:hAnsi="Georgia" w:cstheme="minorHAnsi"/>
          <w:b/>
          <w:i/>
          <w:iCs/>
          <w:sz w:val="20"/>
          <w:szCs w:val="20"/>
        </w:rPr>
        <w:t xml:space="preserve">:- </w:t>
      </w:r>
      <w:r w:rsidRPr="00196B4A">
        <w:rPr>
          <w:rFonts w:ascii="Georgia" w:hAnsi="Georgia" w:cstheme="minorHAnsi"/>
          <w:iCs/>
          <w:sz w:val="20"/>
          <w:szCs w:val="20"/>
        </w:rPr>
        <w:t>Sec 31(1)of the Arbitration and Conciliation Act clearly mentioned that the arbitral award shall be in writing and also signed by the arbitral tribunal. The necessity of ‘writing’ will cover under Sec 4 of IT Act, and Sec 5</w:t>
      </w:r>
      <w:r w:rsidRPr="00196B4A">
        <w:rPr>
          <w:rStyle w:val="FootnoteReference"/>
          <w:rFonts w:ascii="Georgia" w:hAnsi="Georgia" w:cstheme="minorHAnsi"/>
          <w:iCs/>
          <w:sz w:val="20"/>
          <w:szCs w:val="20"/>
        </w:rPr>
        <w:footnoteReference w:id="9"/>
      </w:r>
      <w:r w:rsidRPr="00196B4A">
        <w:rPr>
          <w:rFonts w:ascii="Georgia" w:hAnsi="Georgia" w:cstheme="minorHAnsi"/>
          <w:iCs/>
          <w:sz w:val="20"/>
          <w:szCs w:val="20"/>
        </w:rPr>
        <w:t xml:space="preserve"> will cover the necessity of signature as this states the that the digital signature will have the equal validity as paper signature. </w:t>
      </w:r>
    </w:p>
    <w:p w:rsidR="00834FC5" w:rsidRPr="00196B4A" w:rsidRDefault="00834FC5" w:rsidP="00607226">
      <w:pPr>
        <w:pStyle w:val="ListParagraph"/>
        <w:numPr>
          <w:ilvl w:val="0"/>
          <w:numId w:val="26"/>
        </w:numPr>
        <w:ind w:left="426"/>
        <w:jc w:val="both"/>
        <w:rPr>
          <w:rFonts w:ascii="Georgia" w:hAnsi="Georgia" w:cstheme="minorHAnsi"/>
          <w:i/>
          <w:iCs/>
          <w:sz w:val="20"/>
          <w:szCs w:val="20"/>
        </w:rPr>
      </w:pPr>
      <w:r w:rsidRPr="00196B4A">
        <w:rPr>
          <w:rFonts w:ascii="Georgia" w:hAnsi="Georgia" w:cstheme="minorHAnsi"/>
          <w:b/>
          <w:i/>
          <w:iCs/>
          <w:sz w:val="20"/>
          <w:szCs w:val="20"/>
        </w:rPr>
        <w:t>Enforceability of the e-award:-</w:t>
      </w:r>
      <w:r w:rsidRPr="00196B4A">
        <w:rPr>
          <w:rFonts w:ascii="Georgia" w:hAnsi="Georgia" w:cstheme="minorHAnsi"/>
          <w:iCs/>
          <w:sz w:val="20"/>
          <w:szCs w:val="20"/>
        </w:rPr>
        <w:t xml:space="preserve">It is questionable for the party (to whom the arbitral award has been given)in ODR that how to enforced the award. It is clearly mentioned in the Arbitration and Conciliation Act that </w:t>
      </w:r>
      <w:r w:rsidRPr="00196B4A">
        <w:rPr>
          <w:rFonts w:ascii="Georgia" w:hAnsi="Georgia" w:cstheme="minorHAnsi"/>
          <w:i/>
          <w:iCs/>
          <w:sz w:val="20"/>
          <w:szCs w:val="20"/>
        </w:rPr>
        <w:t>“such award shall be enforced in accordance with the provisions of the Code of Civil Procedure, 1908 (5 of 1908), in the same manner as it were a decree of the court”</w:t>
      </w:r>
      <w:r w:rsidRPr="00196B4A">
        <w:rPr>
          <w:rFonts w:ascii="Georgia" w:hAnsi="Georgia" w:cstheme="minorHAnsi"/>
          <w:iCs/>
          <w:sz w:val="20"/>
          <w:szCs w:val="20"/>
        </w:rPr>
        <w:t>.</w:t>
      </w:r>
      <w:r w:rsidRPr="00196B4A">
        <w:rPr>
          <w:rStyle w:val="FootnoteReference"/>
          <w:rFonts w:ascii="Georgia" w:hAnsi="Georgia" w:cstheme="minorHAnsi"/>
          <w:iCs/>
          <w:sz w:val="20"/>
          <w:szCs w:val="20"/>
        </w:rPr>
        <w:footnoteReference w:id="10"/>
      </w:r>
      <w:r w:rsidRPr="00196B4A">
        <w:rPr>
          <w:rFonts w:ascii="Georgia" w:hAnsi="Georgia" w:cstheme="minorHAnsi"/>
          <w:iCs/>
          <w:sz w:val="20"/>
          <w:szCs w:val="20"/>
        </w:rPr>
        <w:t xml:space="preserve"> </w:t>
      </w:r>
      <w:r w:rsidRPr="00196B4A">
        <w:rPr>
          <w:rFonts w:ascii="Georgia" w:hAnsi="Georgia" w:cstheme="minorHAnsi"/>
          <w:iCs/>
          <w:sz w:val="20"/>
          <w:szCs w:val="20"/>
        </w:rPr>
        <w:lastRenderedPageBreak/>
        <w:t>Further, it is on the subject-matter of the arbitration that whether the specific court have jurisdiction or not, as per the definition of the ‘court’.</w:t>
      </w:r>
      <w:r w:rsidRPr="00196B4A">
        <w:rPr>
          <w:rStyle w:val="FootnoteReference"/>
          <w:rFonts w:ascii="Georgia" w:hAnsi="Georgia" w:cstheme="minorHAnsi"/>
          <w:iCs/>
          <w:sz w:val="20"/>
          <w:szCs w:val="20"/>
        </w:rPr>
        <w:footnoteReference w:id="11"/>
      </w:r>
    </w:p>
    <w:p w:rsidR="00834FC5" w:rsidRPr="00196B4A" w:rsidRDefault="00834FC5" w:rsidP="00607226">
      <w:pPr>
        <w:jc w:val="both"/>
        <w:rPr>
          <w:rFonts w:ascii="Georgia" w:hAnsi="Georgia" w:cstheme="minorHAnsi"/>
          <w:iCs/>
          <w:sz w:val="20"/>
          <w:szCs w:val="20"/>
        </w:rPr>
      </w:pPr>
      <w:r w:rsidRPr="00196B4A">
        <w:rPr>
          <w:rFonts w:ascii="Georgia" w:hAnsi="Georgia" w:cstheme="minorHAnsi"/>
          <w:iCs/>
          <w:sz w:val="20"/>
          <w:szCs w:val="20"/>
        </w:rPr>
        <w:t xml:space="preserve">The legal concern relating </w:t>
      </w:r>
      <w:r w:rsidR="008A3E08" w:rsidRPr="00196B4A">
        <w:rPr>
          <w:rFonts w:ascii="Georgia" w:hAnsi="Georgia" w:cstheme="minorHAnsi"/>
          <w:iCs/>
          <w:sz w:val="20"/>
          <w:szCs w:val="20"/>
        </w:rPr>
        <w:t xml:space="preserve">to </w:t>
      </w:r>
      <w:r w:rsidRPr="00196B4A">
        <w:rPr>
          <w:rFonts w:ascii="Georgia" w:hAnsi="Georgia" w:cstheme="minorHAnsi"/>
          <w:iCs/>
          <w:sz w:val="20"/>
          <w:szCs w:val="20"/>
        </w:rPr>
        <w:t>the legal sanctity can be resolved through the combine reading of The Arbitration and Conciliation Act, 1996 and Information Technology Act, 2000.</w:t>
      </w:r>
    </w:p>
    <w:p w:rsidR="00833473" w:rsidRPr="00196B4A" w:rsidRDefault="00532ED3" w:rsidP="00607226">
      <w:pPr>
        <w:jc w:val="both"/>
        <w:rPr>
          <w:rFonts w:ascii="Georgia" w:hAnsi="Georgia" w:cstheme="minorHAnsi"/>
          <w:b/>
          <w:sz w:val="20"/>
          <w:szCs w:val="20"/>
        </w:rPr>
      </w:pPr>
      <w:r w:rsidRPr="00196B4A">
        <w:rPr>
          <w:rFonts w:ascii="Georgia" w:hAnsi="Georgia" w:cstheme="minorHAnsi"/>
          <w:b/>
          <w:sz w:val="20"/>
          <w:szCs w:val="20"/>
        </w:rPr>
        <w:t>Jurisdiction</w:t>
      </w:r>
      <w:r w:rsidR="00834FC5" w:rsidRPr="00196B4A">
        <w:rPr>
          <w:rFonts w:ascii="Georgia" w:hAnsi="Georgia" w:cstheme="minorHAnsi"/>
          <w:b/>
          <w:sz w:val="20"/>
          <w:szCs w:val="20"/>
        </w:rPr>
        <w:t>al</w:t>
      </w:r>
      <w:r w:rsidR="00020F75" w:rsidRPr="00196B4A">
        <w:rPr>
          <w:rFonts w:ascii="Georgia" w:hAnsi="Georgia" w:cstheme="minorHAnsi"/>
          <w:b/>
          <w:sz w:val="20"/>
          <w:szCs w:val="20"/>
        </w:rPr>
        <w:t>Concerns</w:t>
      </w:r>
      <w:r w:rsidR="00834FC5" w:rsidRPr="00196B4A">
        <w:rPr>
          <w:rFonts w:ascii="Georgia" w:hAnsi="Georgia" w:cstheme="minorHAnsi"/>
          <w:b/>
          <w:sz w:val="20"/>
          <w:szCs w:val="20"/>
        </w:rPr>
        <w:t>to E-c</w:t>
      </w:r>
      <w:r w:rsidRPr="00196B4A">
        <w:rPr>
          <w:rFonts w:ascii="Georgia" w:hAnsi="Georgia" w:cstheme="minorHAnsi"/>
          <w:b/>
          <w:sz w:val="20"/>
          <w:szCs w:val="20"/>
        </w:rPr>
        <w:t>ommerce in ODR</w:t>
      </w:r>
    </w:p>
    <w:p w:rsidR="00020F75" w:rsidRPr="00196B4A" w:rsidRDefault="000B5630" w:rsidP="00607226">
      <w:pPr>
        <w:jc w:val="both"/>
        <w:rPr>
          <w:rFonts w:ascii="Georgia" w:hAnsi="Georgia" w:cstheme="minorHAnsi"/>
          <w:iCs/>
          <w:sz w:val="20"/>
          <w:szCs w:val="20"/>
        </w:rPr>
      </w:pPr>
      <w:r w:rsidRPr="00196B4A">
        <w:rPr>
          <w:rFonts w:ascii="Georgia" w:hAnsi="Georgia" w:cstheme="minorHAnsi"/>
          <w:sz w:val="20"/>
          <w:szCs w:val="20"/>
        </w:rPr>
        <w:t>In e-commerce, the contract between the parties has been formed online (internet), which makes the jurisdictional issue more complex.</w:t>
      </w:r>
      <w:r w:rsidRPr="00196B4A">
        <w:rPr>
          <w:rStyle w:val="FootnoteReference"/>
          <w:rFonts w:ascii="Georgia" w:hAnsi="Georgia" w:cstheme="minorHAnsi"/>
          <w:sz w:val="20"/>
          <w:szCs w:val="20"/>
        </w:rPr>
        <w:footnoteReference w:id="12"/>
      </w:r>
      <w:r w:rsidR="00582CB6" w:rsidRPr="00196B4A">
        <w:rPr>
          <w:rFonts w:ascii="Georgia" w:hAnsi="Georgia" w:cstheme="minorHAnsi"/>
          <w:sz w:val="20"/>
          <w:szCs w:val="20"/>
        </w:rPr>
        <w:t xml:space="preserve"> This will give a rise to questions regarding of the law that under what law that contract will be governed, and secondly, it will also questions the jurisdictional competency of the Indian courts on those contract.</w:t>
      </w:r>
      <w:r w:rsidR="006F1E5E" w:rsidRPr="00196B4A">
        <w:rPr>
          <w:rFonts w:ascii="Georgia" w:hAnsi="Georgia" w:cstheme="minorHAnsi"/>
          <w:sz w:val="20"/>
          <w:szCs w:val="20"/>
        </w:rPr>
        <w:t xml:space="preserve"> As the use of internet in e-commerce is increasing too fast, which results into the scenario where there are more chances of having parties from different jurisdictions. Sometimes the parties of foreign nationals may involve which will step up the complexity in jurisdictional concern.</w:t>
      </w:r>
      <w:r w:rsidR="00E8746A" w:rsidRPr="00196B4A">
        <w:rPr>
          <w:rStyle w:val="FootnoteReference"/>
          <w:rFonts w:ascii="Georgia" w:hAnsi="Georgia" w:cstheme="minorHAnsi"/>
          <w:sz w:val="20"/>
          <w:szCs w:val="20"/>
        </w:rPr>
        <w:footnoteReference w:id="13"/>
      </w:r>
      <w:r w:rsidR="006D47EB" w:rsidRPr="00196B4A">
        <w:rPr>
          <w:rFonts w:ascii="Georgia" w:hAnsi="Georgia" w:cstheme="minorHAnsi"/>
          <w:sz w:val="20"/>
          <w:szCs w:val="20"/>
        </w:rPr>
        <w:t xml:space="preserve"> When the parties to th</w:t>
      </w:r>
      <w:r w:rsidR="00ED3A58" w:rsidRPr="00196B4A">
        <w:rPr>
          <w:rFonts w:ascii="Georgia" w:hAnsi="Georgia" w:cstheme="minorHAnsi"/>
          <w:sz w:val="20"/>
          <w:szCs w:val="20"/>
        </w:rPr>
        <w:t>e dispute in e-commerce are from</w:t>
      </w:r>
      <w:r w:rsidR="006D47EB" w:rsidRPr="00196B4A">
        <w:rPr>
          <w:rFonts w:ascii="Georgia" w:hAnsi="Georgia" w:cstheme="minorHAnsi"/>
          <w:sz w:val="20"/>
          <w:szCs w:val="20"/>
        </w:rPr>
        <w:t xml:space="preserve"> different </w:t>
      </w:r>
      <w:r w:rsidR="00ED3A58" w:rsidRPr="00196B4A">
        <w:rPr>
          <w:rFonts w:ascii="Georgia" w:hAnsi="Georgia" w:cstheme="minorHAnsi"/>
          <w:sz w:val="20"/>
          <w:szCs w:val="20"/>
        </w:rPr>
        <w:t>States</w:t>
      </w:r>
      <w:r w:rsidR="006D47EB" w:rsidRPr="00196B4A">
        <w:rPr>
          <w:rFonts w:ascii="Georgia" w:hAnsi="Georgia" w:cstheme="minorHAnsi"/>
          <w:sz w:val="20"/>
          <w:szCs w:val="20"/>
        </w:rPr>
        <w:t>, then it is not essentia</w:t>
      </w:r>
      <w:r w:rsidR="00ED3A58" w:rsidRPr="00196B4A">
        <w:rPr>
          <w:rFonts w:ascii="Georgia" w:hAnsi="Georgia" w:cstheme="minorHAnsi"/>
          <w:sz w:val="20"/>
          <w:szCs w:val="20"/>
        </w:rPr>
        <w:t>l that the provisions of both the States are</w:t>
      </w:r>
      <w:r w:rsidR="00020F75" w:rsidRPr="00196B4A">
        <w:rPr>
          <w:rFonts w:ascii="Georgia" w:hAnsi="Georgia" w:cstheme="minorHAnsi"/>
          <w:sz w:val="20"/>
          <w:szCs w:val="20"/>
        </w:rPr>
        <w:t xml:space="preserve"> in</w:t>
      </w:r>
      <w:r w:rsidR="00ED3A58" w:rsidRPr="00196B4A">
        <w:rPr>
          <w:rFonts w:ascii="Georgia" w:hAnsi="Georgia" w:cstheme="minorHAnsi"/>
          <w:sz w:val="20"/>
          <w:szCs w:val="20"/>
        </w:rPr>
        <w:t>parimateria.</w:t>
      </w:r>
      <w:r w:rsidR="00693BD2" w:rsidRPr="00196B4A">
        <w:rPr>
          <w:rFonts w:ascii="Georgia" w:hAnsi="Georgia" w:cstheme="minorHAnsi"/>
          <w:sz w:val="20"/>
          <w:szCs w:val="20"/>
        </w:rPr>
        <w:t xml:space="preserve"> In the case of </w:t>
      </w:r>
      <w:r w:rsidR="00693BD2" w:rsidRPr="00196B4A">
        <w:rPr>
          <w:rFonts w:ascii="Georgia" w:hAnsi="Georgia" w:cstheme="minorHAnsi"/>
          <w:i/>
          <w:iCs/>
          <w:sz w:val="20"/>
          <w:szCs w:val="20"/>
        </w:rPr>
        <w:t>Bachanan v. India Abroad Publications Incorporated</w:t>
      </w:r>
      <w:r w:rsidR="0070185F" w:rsidRPr="00196B4A">
        <w:rPr>
          <w:rStyle w:val="FootnoteReference"/>
          <w:rFonts w:ascii="Georgia" w:hAnsi="Georgia" w:cstheme="minorHAnsi"/>
          <w:i/>
          <w:iCs/>
          <w:sz w:val="20"/>
          <w:szCs w:val="20"/>
        </w:rPr>
        <w:footnoteReference w:id="14"/>
      </w:r>
      <w:r w:rsidR="00A073E8" w:rsidRPr="00196B4A">
        <w:rPr>
          <w:rFonts w:ascii="Georgia" w:hAnsi="Georgia" w:cstheme="minorHAnsi"/>
          <w:i/>
          <w:iCs/>
          <w:sz w:val="20"/>
          <w:szCs w:val="20"/>
        </w:rPr>
        <w:t xml:space="preserve">, </w:t>
      </w:r>
      <w:r w:rsidR="00A073E8" w:rsidRPr="00196B4A">
        <w:rPr>
          <w:rFonts w:ascii="Georgia" w:hAnsi="Georgia" w:cstheme="minorHAnsi"/>
          <w:iCs/>
          <w:sz w:val="20"/>
          <w:szCs w:val="20"/>
        </w:rPr>
        <w:t>where the UK laws were not enforced in New York, it has already been experienced that the enforcement of foreign decision is difficult.</w:t>
      </w:r>
    </w:p>
    <w:p w:rsidR="00803BB8" w:rsidRPr="00196B4A" w:rsidRDefault="00181AF2" w:rsidP="00607226">
      <w:pPr>
        <w:jc w:val="both"/>
        <w:rPr>
          <w:rFonts w:ascii="Georgia" w:hAnsi="Georgia" w:cstheme="minorHAnsi"/>
          <w:iCs/>
          <w:sz w:val="20"/>
          <w:szCs w:val="20"/>
        </w:rPr>
      </w:pPr>
      <w:r w:rsidRPr="00196B4A">
        <w:rPr>
          <w:rFonts w:ascii="Georgia" w:hAnsi="Georgia" w:cstheme="minorHAnsi"/>
          <w:iCs/>
          <w:sz w:val="20"/>
          <w:szCs w:val="20"/>
        </w:rPr>
        <w:t xml:space="preserve">The issue of jurisdiction was handled numerous times by the Indian courts, but they were mostly on IPR (copyright, trademark infringement) in cyberspace, instead on consumer disputes. </w:t>
      </w:r>
      <w:r w:rsidR="00284DFC" w:rsidRPr="00196B4A">
        <w:rPr>
          <w:rFonts w:ascii="Georgia" w:hAnsi="Georgia" w:cstheme="minorHAnsi"/>
          <w:iCs/>
          <w:sz w:val="20"/>
          <w:szCs w:val="20"/>
        </w:rPr>
        <w:t xml:space="preserve">The issue of territorial jurisdiction has been </w:t>
      </w:r>
      <w:r w:rsidR="00694C9E" w:rsidRPr="00196B4A">
        <w:rPr>
          <w:rFonts w:ascii="Georgia" w:hAnsi="Georgia" w:cstheme="minorHAnsi"/>
          <w:iCs/>
          <w:sz w:val="20"/>
          <w:szCs w:val="20"/>
        </w:rPr>
        <w:t xml:space="preserve">decided </w:t>
      </w:r>
      <w:r w:rsidR="00284DFC" w:rsidRPr="00196B4A">
        <w:rPr>
          <w:rFonts w:ascii="Georgia" w:hAnsi="Georgia" w:cstheme="minorHAnsi"/>
          <w:iCs/>
          <w:sz w:val="20"/>
          <w:szCs w:val="20"/>
        </w:rPr>
        <w:t xml:space="preserve">by the </w:t>
      </w:r>
      <w:r w:rsidR="00694C9E" w:rsidRPr="00196B4A">
        <w:rPr>
          <w:rFonts w:ascii="Georgia" w:hAnsi="Georgia" w:cstheme="minorHAnsi"/>
          <w:iCs/>
          <w:sz w:val="20"/>
          <w:szCs w:val="20"/>
        </w:rPr>
        <w:t xml:space="preserve">Supreme Court </w:t>
      </w:r>
      <w:r w:rsidR="00284DFC" w:rsidRPr="00196B4A">
        <w:rPr>
          <w:rFonts w:ascii="Georgia" w:hAnsi="Georgia" w:cstheme="minorHAnsi"/>
          <w:iCs/>
          <w:sz w:val="20"/>
          <w:szCs w:val="20"/>
        </w:rPr>
        <w:t xml:space="preserve">by </w:t>
      </w:r>
      <w:r w:rsidR="00694C9E" w:rsidRPr="00196B4A">
        <w:rPr>
          <w:rFonts w:ascii="Georgia" w:hAnsi="Georgia" w:cstheme="minorHAnsi"/>
          <w:iCs/>
          <w:sz w:val="20"/>
          <w:szCs w:val="20"/>
        </w:rPr>
        <w:t xml:space="preserve">in </w:t>
      </w:r>
      <w:r w:rsidR="00284DFC" w:rsidRPr="00196B4A">
        <w:rPr>
          <w:rFonts w:ascii="Georgia" w:hAnsi="Georgia" w:cstheme="minorHAnsi"/>
          <w:iCs/>
          <w:sz w:val="20"/>
          <w:szCs w:val="20"/>
        </w:rPr>
        <w:t xml:space="preserve">the case of </w:t>
      </w:r>
      <w:r w:rsidR="00284DFC" w:rsidRPr="00196B4A">
        <w:rPr>
          <w:rFonts w:ascii="Georgia" w:hAnsi="Georgia" w:cstheme="minorHAnsi"/>
          <w:i/>
          <w:sz w:val="20"/>
          <w:szCs w:val="20"/>
        </w:rPr>
        <w:t>Dhodha House v. S.K. Maingi</w:t>
      </w:r>
      <w:r w:rsidR="00284DFC" w:rsidRPr="00196B4A">
        <w:rPr>
          <w:rStyle w:val="FootnoteReference"/>
          <w:rFonts w:ascii="Georgia" w:hAnsi="Georgia" w:cstheme="minorHAnsi"/>
          <w:sz w:val="20"/>
          <w:szCs w:val="20"/>
        </w:rPr>
        <w:footnoteReference w:id="15"/>
      </w:r>
      <w:r w:rsidR="005C699B" w:rsidRPr="00196B4A">
        <w:rPr>
          <w:rFonts w:ascii="Georgia" w:hAnsi="Georgia" w:cstheme="minorHAnsi"/>
          <w:sz w:val="20"/>
          <w:szCs w:val="20"/>
        </w:rPr>
        <w:t>and observed that if the</w:t>
      </w:r>
      <w:r w:rsidR="00FD6A75" w:rsidRPr="00196B4A">
        <w:rPr>
          <w:rFonts w:ascii="Georgia" w:hAnsi="Georgia" w:cstheme="minorHAnsi"/>
          <w:sz w:val="20"/>
          <w:szCs w:val="20"/>
        </w:rPr>
        <w:t xml:space="preserve"> place of business has</w:t>
      </w:r>
      <w:r w:rsidR="005C699B" w:rsidRPr="00196B4A">
        <w:rPr>
          <w:rFonts w:ascii="Georgia" w:hAnsi="Georgia" w:cstheme="minorHAnsi"/>
          <w:sz w:val="20"/>
          <w:szCs w:val="20"/>
        </w:rPr>
        <w:t xml:space="preserve"> switched from physical to virtual, then it does not mean that the plaintiff would not </w:t>
      </w:r>
      <w:r w:rsidR="007D55B0" w:rsidRPr="00196B4A">
        <w:rPr>
          <w:rFonts w:ascii="Georgia" w:hAnsi="Georgia" w:cstheme="minorHAnsi"/>
          <w:sz w:val="20"/>
          <w:szCs w:val="20"/>
        </w:rPr>
        <w:t xml:space="preserve">carry on business on that place –means if the plaintiff has transactions across India then he has the choice of forum. </w:t>
      </w:r>
      <w:r w:rsidR="00FD6A75" w:rsidRPr="00196B4A">
        <w:rPr>
          <w:rFonts w:ascii="Georgia" w:hAnsi="Georgia" w:cstheme="minorHAnsi"/>
          <w:sz w:val="20"/>
          <w:szCs w:val="20"/>
        </w:rPr>
        <w:t>But t</w:t>
      </w:r>
      <w:r w:rsidR="00E467B0" w:rsidRPr="00196B4A">
        <w:rPr>
          <w:rFonts w:ascii="Georgia" w:hAnsi="Georgia" w:cstheme="minorHAnsi"/>
          <w:sz w:val="20"/>
          <w:szCs w:val="20"/>
        </w:rPr>
        <w:t>he extent</w:t>
      </w:r>
      <w:r w:rsidR="007D55B0" w:rsidRPr="00196B4A">
        <w:rPr>
          <w:rFonts w:ascii="Georgia" w:hAnsi="Georgia" w:cstheme="minorHAnsi"/>
          <w:sz w:val="20"/>
          <w:szCs w:val="20"/>
        </w:rPr>
        <w:t xml:space="preserve"> of this case is only to the IPR </w:t>
      </w:r>
      <w:r w:rsidR="007D55B0" w:rsidRPr="00196B4A">
        <w:rPr>
          <w:rFonts w:ascii="Georgia" w:hAnsi="Georgia" w:cstheme="minorHAnsi"/>
          <w:iCs/>
          <w:sz w:val="20"/>
          <w:szCs w:val="20"/>
        </w:rPr>
        <w:t>(copyright, trademark infringement) matters.</w:t>
      </w:r>
      <w:r w:rsidR="00204D53" w:rsidRPr="00196B4A">
        <w:rPr>
          <w:rFonts w:ascii="Georgia" w:hAnsi="Georgia" w:cstheme="minorHAnsi"/>
          <w:iCs/>
          <w:sz w:val="20"/>
          <w:szCs w:val="20"/>
        </w:rPr>
        <w:t>There are situations where the e-commerce transactions would include more than one place, so in that situation, the complaint can be file by the consumer either the place where he resides or the place where he personally works for gain.</w:t>
      </w:r>
      <w:r w:rsidR="002230C4" w:rsidRPr="00196B4A">
        <w:rPr>
          <w:rStyle w:val="FootnoteReference"/>
          <w:rFonts w:ascii="Georgia" w:hAnsi="Georgia" w:cstheme="minorHAnsi"/>
          <w:sz w:val="20"/>
          <w:szCs w:val="20"/>
        </w:rPr>
        <w:footnoteReference w:id="16"/>
      </w:r>
    </w:p>
    <w:p w:rsidR="00E91678" w:rsidRPr="00196B4A" w:rsidRDefault="0060357F" w:rsidP="00607226">
      <w:pPr>
        <w:ind w:firstLine="720"/>
        <w:jc w:val="both"/>
        <w:rPr>
          <w:rFonts w:ascii="Georgia" w:hAnsi="Georgia" w:cstheme="minorHAnsi"/>
          <w:iCs/>
          <w:sz w:val="20"/>
          <w:szCs w:val="20"/>
        </w:rPr>
      </w:pPr>
      <w:r w:rsidRPr="00196B4A">
        <w:rPr>
          <w:rFonts w:ascii="Georgia" w:hAnsi="Georgia" w:cstheme="minorHAnsi"/>
          <w:iCs/>
          <w:sz w:val="20"/>
          <w:szCs w:val="20"/>
        </w:rPr>
        <w:t xml:space="preserve">In the case of </w:t>
      </w:r>
      <w:r w:rsidRPr="00196B4A">
        <w:rPr>
          <w:rFonts w:ascii="Georgia" w:hAnsi="Georgia" w:cstheme="minorHAnsi"/>
          <w:i/>
          <w:color w:val="252525"/>
          <w:sz w:val="20"/>
          <w:szCs w:val="20"/>
          <w:shd w:val="clear" w:color="auto" w:fill="FFFFFF"/>
        </w:rPr>
        <w:t>Swastik Gases v. Indian Oil Corporation Limited</w:t>
      </w:r>
      <w:r w:rsidR="009E4584" w:rsidRPr="00196B4A">
        <w:rPr>
          <w:rFonts w:ascii="Georgia" w:hAnsi="Georgia" w:cstheme="minorHAnsi"/>
          <w:i/>
          <w:color w:val="252525"/>
          <w:sz w:val="20"/>
          <w:szCs w:val="20"/>
          <w:shd w:val="clear" w:color="auto" w:fill="FFFFFF"/>
        </w:rPr>
        <w:t>,</w:t>
      </w:r>
      <w:r w:rsidRPr="00196B4A">
        <w:rPr>
          <w:rStyle w:val="FootnoteReference"/>
          <w:rFonts w:ascii="Georgia" w:hAnsi="Georgia" w:cstheme="minorHAnsi"/>
          <w:i/>
          <w:color w:val="252525"/>
          <w:sz w:val="20"/>
          <w:szCs w:val="20"/>
          <w:shd w:val="clear" w:color="auto" w:fill="FFFFFF"/>
        </w:rPr>
        <w:footnoteReference w:id="17"/>
      </w:r>
      <w:r w:rsidR="009E4584" w:rsidRPr="00196B4A">
        <w:rPr>
          <w:rFonts w:ascii="Georgia" w:hAnsi="Georgia" w:cstheme="minorHAnsi"/>
          <w:iCs/>
          <w:sz w:val="20"/>
          <w:szCs w:val="20"/>
        </w:rPr>
        <w:t xml:space="preserve">the court has observed the issue </w:t>
      </w:r>
      <w:r w:rsidR="001B53C0" w:rsidRPr="00196B4A">
        <w:rPr>
          <w:rFonts w:ascii="Georgia" w:hAnsi="Georgia" w:cstheme="minorHAnsi"/>
          <w:iCs/>
          <w:sz w:val="20"/>
          <w:szCs w:val="20"/>
        </w:rPr>
        <w:t xml:space="preserve">that </w:t>
      </w:r>
      <w:r w:rsidR="009E4584" w:rsidRPr="00196B4A">
        <w:rPr>
          <w:rFonts w:ascii="Georgia" w:hAnsi="Georgia" w:cstheme="minorHAnsi"/>
          <w:iCs/>
          <w:sz w:val="20"/>
          <w:szCs w:val="20"/>
        </w:rPr>
        <w:t>there are more than one courts have the jurisdiction and the dilemma is which court is having appropriate jurisdiction. So in this case, the court states that the parties can expel the jurisdiction of others in favour of one.</w:t>
      </w:r>
      <w:r w:rsidR="00837CF4" w:rsidRPr="00196B4A">
        <w:rPr>
          <w:rFonts w:ascii="Georgia" w:hAnsi="Georgia" w:cstheme="minorHAnsi"/>
          <w:iCs/>
          <w:sz w:val="20"/>
          <w:szCs w:val="20"/>
        </w:rPr>
        <w:t>It has been clearly mentioned in many e-commerce websites that the specific court only will have a jurisdiction in case any dispute will arise. This jurisdiction clause is usually there in the agreement when the consumer makes the transaction. Sometimes the consumer is unaware about this clause and in case dispute arises then the consumer have to bear unwanted expenses which will further cause inconvenience to him.</w:t>
      </w:r>
    </w:p>
    <w:p w:rsidR="00B270C1" w:rsidRPr="00196B4A" w:rsidRDefault="00B270C1" w:rsidP="00607226">
      <w:pPr>
        <w:jc w:val="both"/>
        <w:rPr>
          <w:rFonts w:ascii="Georgia" w:hAnsi="Georgia" w:cstheme="minorHAnsi"/>
          <w:b/>
          <w:sz w:val="20"/>
          <w:szCs w:val="20"/>
        </w:rPr>
      </w:pPr>
      <w:r w:rsidRPr="00196B4A">
        <w:rPr>
          <w:rFonts w:ascii="Georgia" w:hAnsi="Georgia" w:cstheme="minorHAnsi"/>
          <w:b/>
          <w:sz w:val="20"/>
          <w:szCs w:val="20"/>
        </w:rPr>
        <w:t>Conclusion</w:t>
      </w:r>
    </w:p>
    <w:p w:rsidR="007E3FCB" w:rsidRPr="00196B4A" w:rsidRDefault="007E3FCB" w:rsidP="00607226">
      <w:pPr>
        <w:jc w:val="both"/>
        <w:rPr>
          <w:rFonts w:ascii="Georgia" w:hAnsi="Georgia" w:cstheme="minorHAnsi"/>
          <w:iCs/>
          <w:sz w:val="20"/>
          <w:szCs w:val="20"/>
        </w:rPr>
      </w:pPr>
      <w:r w:rsidRPr="00196B4A">
        <w:rPr>
          <w:rFonts w:ascii="Georgia" w:hAnsi="Georgia" w:cstheme="minorHAnsi"/>
          <w:iCs/>
          <w:sz w:val="20"/>
          <w:szCs w:val="20"/>
        </w:rPr>
        <w:t xml:space="preserve">The IT Act, 2000 has amended to give legal status to the digital India (e-commerce), and similarly, the Arbitration and Conciliation Act, 1996 has been also amended at specific time to match the UNCITRAL Model. </w:t>
      </w:r>
      <w:r w:rsidRPr="00196B4A">
        <w:rPr>
          <w:rFonts w:ascii="Georgia" w:hAnsi="Georgia" w:cstheme="minorHAnsi"/>
          <w:sz w:val="20"/>
          <w:szCs w:val="20"/>
        </w:rPr>
        <w:t xml:space="preserve">The ODR is popularizing now-a-days in India, so this is the time to have an amendment in the existing </w:t>
      </w:r>
      <w:r w:rsidRPr="00196B4A">
        <w:rPr>
          <w:rFonts w:ascii="Georgia" w:hAnsi="Georgia" w:cstheme="minorHAnsi"/>
          <w:iCs/>
          <w:sz w:val="20"/>
          <w:szCs w:val="20"/>
        </w:rPr>
        <w:t xml:space="preserve">Arbitration and Conciliation Act, 1996 – so that the sole legislation will be sufficient to deal with the issues relating to the ODR. The amendment should be specifically on the </w:t>
      </w:r>
      <w:r w:rsidRPr="00196B4A">
        <w:rPr>
          <w:rFonts w:ascii="Georgia" w:hAnsi="Georgia" w:cstheme="minorHAnsi"/>
          <w:iCs/>
          <w:sz w:val="20"/>
          <w:szCs w:val="20"/>
        </w:rPr>
        <w:lastRenderedPageBreak/>
        <w:t xml:space="preserve">jurisdiction, as this is the major concern in the ODR. If the law makers did not find appropriate to make amendments to the existing laws, then they should make a separate legislation on ODR.  </w:t>
      </w:r>
    </w:p>
    <w:p w:rsidR="009B0CEF" w:rsidRPr="00196B4A" w:rsidRDefault="00353CF0" w:rsidP="00607226">
      <w:pPr>
        <w:ind w:firstLine="720"/>
        <w:jc w:val="both"/>
        <w:rPr>
          <w:rFonts w:ascii="Georgia" w:hAnsi="Georgia" w:cstheme="minorHAnsi"/>
          <w:iCs/>
          <w:sz w:val="20"/>
          <w:szCs w:val="20"/>
        </w:rPr>
      </w:pPr>
      <w:r w:rsidRPr="00196B4A">
        <w:rPr>
          <w:rFonts w:ascii="Georgia" w:hAnsi="Georgia" w:cstheme="minorHAnsi"/>
          <w:iCs/>
          <w:sz w:val="20"/>
          <w:szCs w:val="20"/>
        </w:rPr>
        <w:t xml:space="preserve">As </w:t>
      </w:r>
      <w:r w:rsidR="007A36B7" w:rsidRPr="00196B4A">
        <w:rPr>
          <w:rFonts w:ascii="Georgia" w:hAnsi="Georgia" w:cstheme="minorHAnsi"/>
          <w:iCs/>
          <w:sz w:val="20"/>
          <w:szCs w:val="20"/>
        </w:rPr>
        <w:t xml:space="preserve">the </w:t>
      </w:r>
      <w:r w:rsidRPr="00196B4A">
        <w:rPr>
          <w:rFonts w:ascii="Georgia" w:hAnsi="Georgia" w:cstheme="minorHAnsi"/>
          <w:iCs/>
          <w:sz w:val="20"/>
          <w:szCs w:val="20"/>
        </w:rPr>
        <w:t>India is becoming more digitalized, the e-commerce is also gaining the consumers. It is very commonly seen in e-commerce that the parties are usually from different jurisdictions, and in case of any dispute in e-commerce the ODR is the most favourable means to get that dispute settled.</w:t>
      </w:r>
      <w:r w:rsidR="00243C36" w:rsidRPr="00196B4A">
        <w:rPr>
          <w:rFonts w:ascii="Georgia" w:hAnsi="Georgia" w:cstheme="minorHAnsi"/>
          <w:iCs/>
          <w:sz w:val="20"/>
          <w:szCs w:val="20"/>
        </w:rPr>
        <w:t xml:space="preserve">But still the parties have legal concerns in relation to the ODR and we have seen some of them with the possible solution. </w:t>
      </w:r>
      <w:r w:rsidR="00CD4ABC" w:rsidRPr="00196B4A">
        <w:rPr>
          <w:rFonts w:ascii="Georgia" w:hAnsi="Georgia" w:cstheme="minorHAnsi"/>
          <w:iCs/>
          <w:sz w:val="20"/>
          <w:szCs w:val="20"/>
        </w:rPr>
        <w:t xml:space="preserve">In every </w:t>
      </w:r>
      <w:r w:rsidR="003F1715" w:rsidRPr="00196B4A">
        <w:rPr>
          <w:rFonts w:ascii="Georgia" w:hAnsi="Georgia" w:cstheme="minorHAnsi"/>
          <w:iCs/>
          <w:sz w:val="20"/>
          <w:szCs w:val="20"/>
        </w:rPr>
        <w:t>e-commerce transaction</w:t>
      </w:r>
      <w:r w:rsidR="00CD4ABC" w:rsidRPr="00196B4A">
        <w:rPr>
          <w:rFonts w:ascii="Georgia" w:hAnsi="Georgia" w:cstheme="minorHAnsi"/>
          <w:iCs/>
          <w:sz w:val="20"/>
          <w:szCs w:val="20"/>
        </w:rPr>
        <w:t>, the parties have to undersigned an e-</w:t>
      </w:r>
      <w:r w:rsidR="007878BA" w:rsidRPr="00196B4A">
        <w:rPr>
          <w:rFonts w:ascii="Georgia" w:hAnsi="Georgia" w:cstheme="minorHAnsi"/>
          <w:iCs/>
          <w:sz w:val="20"/>
          <w:szCs w:val="20"/>
        </w:rPr>
        <w:t>contract;</w:t>
      </w:r>
      <w:r w:rsidR="00CD4ABC" w:rsidRPr="00196B4A">
        <w:rPr>
          <w:rFonts w:ascii="Georgia" w:hAnsi="Georgia" w:cstheme="minorHAnsi"/>
          <w:iCs/>
          <w:sz w:val="20"/>
          <w:szCs w:val="20"/>
        </w:rPr>
        <w:t xml:space="preserve"> the jurisdiction clause should be inserted in that contract with the consent of the party.</w:t>
      </w:r>
      <w:r w:rsidR="00261CCC" w:rsidRPr="00196B4A">
        <w:rPr>
          <w:rFonts w:ascii="Georgia" w:hAnsi="Georgia" w:cstheme="minorHAnsi"/>
          <w:iCs/>
          <w:sz w:val="20"/>
          <w:szCs w:val="20"/>
        </w:rPr>
        <w:t xml:space="preserve"> The Consumer Protection Bill, 2015 contains the procedures in relation to the dispute</w:t>
      </w:r>
      <w:r w:rsidR="007878BA" w:rsidRPr="00196B4A">
        <w:rPr>
          <w:rFonts w:ascii="Georgia" w:hAnsi="Georgia" w:cstheme="minorHAnsi"/>
          <w:iCs/>
          <w:sz w:val="20"/>
          <w:szCs w:val="20"/>
        </w:rPr>
        <w:t xml:space="preserve"> resolution but for the prop</w:t>
      </w:r>
      <w:r w:rsidR="00261CCC" w:rsidRPr="00196B4A">
        <w:rPr>
          <w:rFonts w:ascii="Georgia" w:hAnsi="Georgia" w:cstheme="minorHAnsi"/>
          <w:iCs/>
          <w:sz w:val="20"/>
          <w:szCs w:val="20"/>
        </w:rPr>
        <w:t>er implementation of that procedure it is essential to have separate rules.This will reduce the inconvenience which may cause otherwise and this will also reduce the extra cost to the complainant.</w:t>
      </w:r>
      <w:r w:rsidR="00BD12C0" w:rsidRPr="00196B4A">
        <w:rPr>
          <w:rFonts w:ascii="Georgia" w:hAnsi="Georgia" w:cstheme="minorHAnsi"/>
          <w:iCs/>
          <w:sz w:val="20"/>
          <w:szCs w:val="20"/>
        </w:rPr>
        <w:t xml:space="preserve">In today’s era time is the money and every one </w:t>
      </w:r>
      <w:r w:rsidR="007878BA" w:rsidRPr="00196B4A">
        <w:rPr>
          <w:rFonts w:ascii="Georgia" w:hAnsi="Georgia" w:cstheme="minorHAnsi"/>
          <w:iCs/>
          <w:sz w:val="20"/>
          <w:szCs w:val="20"/>
        </w:rPr>
        <w:t>does</w:t>
      </w:r>
      <w:r w:rsidR="00BD12C0" w:rsidRPr="00196B4A">
        <w:rPr>
          <w:rFonts w:ascii="Georgia" w:hAnsi="Georgia" w:cstheme="minorHAnsi"/>
          <w:iCs/>
          <w:sz w:val="20"/>
          <w:szCs w:val="20"/>
        </w:rPr>
        <w:t xml:space="preserve"> not want to waste</w:t>
      </w:r>
      <w:r w:rsidR="007878BA" w:rsidRPr="00196B4A">
        <w:rPr>
          <w:rFonts w:ascii="Georgia" w:hAnsi="Georgia" w:cstheme="minorHAnsi"/>
          <w:iCs/>
          <w:sz w:val="20"/>
          <w:szCs w:val="20"/>
        </w:rPr>
        <w:t xml:space="preserve"> time</w:t>
      </w:r>
      <w:r w:rsidR="00BD12C0" w:rsidRPr="00196B4A">
        <w:rPr>
          <w:rFonts w:ascii="Georgia" w:hAnsi="Georgia" w:cstheme="minorHAnsi"/>
          <w:iCs/>
          <w:sz w:val="20"/>
          <w:szCs w:val="20"/>
        </w:rPr>
        <w:t xml:space="preserve"> unnecessarily.</w:t>
      </w:r>
      <w:r w:rsidR="007878BA" w:rsidRPr="00196B4A">
        <w:rPr>
          <w:rFonts w:ascii="Georgia" w:hAnsi="Georgia" w:cstheme="minorHAnsi"/>
          <w:iCs/>
          <w:sz w:val="20"/>
          <w:szCs w:val="20"/>
        </w:rPr>
        <w:t xml:space="preserve"> In case if dispute arises, then everyone wants that dispute to be settled as soon as possible. ODR is the best means for those who want to save time and money.  </w:t>
      </w:r>
    </w:p>
    <w:p w:rsidR="00607226" w:rsidRPr="00196B4A" w:rsidRDefault="00607226" w:rsidP="00607226">
      <w:pPr>
        <w:rPr>
          <w:rFonts w:ascii="Georgia" w:hAnsi="Georgia" w:cstheme="minorHAnsi"/>
          <w:b/>
          <w:sz w:val="20"/>
          <w:szCs w:val="20"/>
        </w:rPr>
      </w:pPr>
      <w:bookmarkStart w:id="0" w:name="_GoBack"/>
      <w:bookmarkEnd w:id="0"/>
    </w:p>
    <w:p w:rsidR="00155C13" w:rsidRPr="00196B4A" w:rsidRDefault="00B270C1" w:rsidP="00607226">
      <w:pPr>
        <w:jc w:val="center"/>
        <w:rPr>
          <w:rFonts w:ascii="Georgia" w:hAnsi="Georgia" w:cstheme="minorHAnsi"/>
          <w:b/>
          <w:sz w:val="20"/>
          <w:szCs w:val="20"/>
        </w:rPr>
      </w:pPr>
      <w:r w:rsidRPr="00196B4A">
        <w:rPr>
          <w:rFonts w:ascii="Georgia" w:hAnsi="Georgia" w:cstheme="minorHAnsi"/>
          <w:b/>
          <w:sz w:val="20"/>
          <w:szCs w:val="20"/>
        </w:rPr>
        <w:t>References</w:t>
      </w:r>
    </w:p>
    <w:p w:rsidR="00DE6043" w:rsidRPr="00196B4A" w:rsidRDefault="00DE6043" w:rsidP="00607226">
      <w:pPr>
        <w:jc w:val="both"/>
        <w:rPr>
          <w:rFonts w:ascii="Georgia" w:hAnsi="Georgia" w:cstheme="minorHAnsi"/>
          <w:i/>
          <w:sz w:val="20"/>
          <w:szCs w:val="20"/>
        </w:rPr>
      </w:pPr>
      <w:r w:rsidRPr="00196B4A">
        <w:rPr>
          <w:rFonts w:ascii="Georgia" w:hAnsi="Georgia" w:cstheme="minorHAnsi"/>
          <w:i/>
          <w:sz w:val="20"/>
          <w:szCs w:val="20"/>
        </w:rPr>
        <w:t>Legislations</w:t>
      </w:r>
    </w:p>
    <w:p w:rsidR="00201946" w:rsidRPr="00196B4A" w:rsidRDefault="00201946" w:rsidP="00607226">
      <w:pPr>
        <w:pStyle w:val="FootnoteText"/>
        <w:numPr>
          <w:ilvl w:val="0"/>
          <w:numId w:val="29"/>
        </w:numPr>
        <w:spacing w:line="276" w:lineRule="auto"/>
        <w:ind w:left="851" w:hanging="357"/>
        <w:rPr>
          <w:rFonts w:ascii="Georgia" w:hAnsi="Georgia" w:cstheme="minorHAnsi"/>
        </w:rPr>
      </w:pPr>
      <w:r w:rsidRPr="00196B4A">
        <w:rPr>
          <w:rFonts w:ascii="Georgia" w:hAnsi="Georgia" w:cstheme="minorHAnsi"/>
        </w:rPr>
        <w:t>Consumer Protection Bill 2015.</w:t>
      </w:r>
    </w:p>
    <w:p w:rsidR="00201946" w:rsidRPr="00196B4A" w:rsidRDefault="00201946" w:rsidP="00607226">
      <w:pPr>
        <w:pStyle w:val="FootnoteText"/>
        <w:numPr>
          <w:ilvl w:val="0"/>
          <w:numId w:val="29"/>
        </w:numPr>
        <w:spacing w:line="276" w:lineRule="auto"/>
        <w:ind w:left="851" w:hanging="357"/>
        <w:rPr>
          <w:rFonts w:ascii="Georgia" w:hAnsi="Georgia" w:cstheme="minorHAnsi"/>
        </w:rPr>
      </w:pPr>
      <w:r w:rsidRPr="00196B4A">
        <w:rPr>
          <w:rFonts w:ascii="Georgia" w:hAnsi="Georgia" w:cstheme="minorHAnsi"/>
          <w:iCs/>
        </w:rPr>
        <w:t>Information Technology Act, 2000</w:t>
      </w:r>
    </w:p>
    <w:p w:rsidR="00201946" w:rsidRPr="00196B4A" w:rsidRDefault="00201946" w:rsidP="00607226">
      <w:pPr>
        <w:pStyle w:val="FootnoteText"/>
        <w:numPr>
          <w:ilvl w:val="0"/>
          <w:numId w:val="29"/>
        </w:numPr>
        <w:spacing w:line="276" w:lineRule="auto"/>
        <w:ind w:left="851" w:hanging="357"/>
        <w:rPr>
          <w:rFonts w:ascii="Georgia" w:hAnsi="Georgia" w:cstheme="minorHAnsi"/>
        </w:rPr>
      </w:pPr>
      <w:r w:rsidRPr="00196B4A">
        <w:rPr>
          <w:rFonts w:ascii="Georgia" w:hAnsi="Georgia" w:cstheme="minorHAnsi"/>
        </w:rPr>
        <w:t xml:space="preserve">The </w:t>
      </w:r>
      <w:r w:rsidRPr="00196B4A">
        <w:rPr>
          <w:rFonts w:ascii="Georgia" w:hAnsi="Georgia" w:cstheme="minorHAnsi"/>
          <w:iCs/>
        </w:rPr>
        <w:t>Arbitration and Conciliation Act 1996.</w:t>
      </w:r>
    </w:p>
    <w:p w:rsidR="00DE6043" w:rsidRPr="00196B4A" w:rsidRDefault="00DE6043" w:rsidP="00607226">
      <w:pPr>
        <w:jc w:val="both"/>
        <w:rPr>
          <w:rFonts w:ascii="Georgia" w:hAnsi="Georgia" w:cstheme="minorHAnsi"/>
          <w:i/>
          <w:sz w:val="20"/>
          <w:szCs w:val="20"/>
        </w:rPr>
      </w:pPr>
      <w:r w:rsidRPr="00196B4A">
        <w:rPr>
          <w:rFonts w:ascii="Georgia" w:hAnsi="Georgia" w:cstheme="minorHAnsi"/>
          <w:i/>
          <w:sz w:val="20"/>
          <w:szCs w:val="20"/>
        </w:rPr>
        <w:t>Books</w:t>
      </w:r>
    </w:p>
    <w:p w:rsidR="00DE6043" w:rsidRPr="00196B4A" w:rsidRDefault="00DE6043" w:rsidP="00607226">
      <w:pPr>
        <w:pStyle w:val="ListParagraph"/>
        <w:numPr>
          <w:ilvl w:val="0"/>
          <w:numId w:val="29"/>
        </w:numPr>
        <w:autoSpaceDE w:val="0"/>
        <w:autoSpaceDN w:val="0"/>
        <w:adjustRightInd w:val="0"/>
        <w:spacing w:after="0"/>
        <w:ind w:left="851" w:hanging="357"/>
        <w:jc w:val="both"/>
        <w:rPr>
          <w:rFonts w:ascii="Georgia" w:hAnsi="Georgia" w:cstheme="minorHAnsi"/>
          <w:sz w:val="20"/>
          <w:szCs w:val="20"/>
        </w:rPr>
      </w:pPr>
      <w:r w:rsidRPr="00196B4A">
        <w:rPr>
          <w:rFonts w:ascii="Georgia" w:eastAsia="Times New Roman" w:hAnsi="Georgia" w:cstheme="minorHAnsi"/>
          <w:sz w:val="20"/>
          <w:szCs w:val="20"/>
          <w:lang w:eastAsia="en-IN"/>
        </w:rPr>
        <w:t>KamathN</w:t>
      </w:r>
      <w:r w:rsidR="00E50478" w:rsidRPr="00196B4A">
        <w:rPr>
          <w:rFonts w:ascii="Georgia" w:eastAsia="Times New Roman" w:hAnsi="Georgia" w:cstheme="minorHAnsi"/>
          <w:sz w:val="20"/>
          <w:szCs w:val="20"/>
          <w:lang w:eastAsia="en-IN"/>
        </w:rPr>
        <w:t>andan</w:t>
      </w:r>
      <w:r w:rsidRPr="00196B4A">
        <w:rPr>
          <w:rFonts w:ascii="Georgia" w:eastAsia="Times New Roman" w:hAnsi="Georgia" w:cstheme="minorHAnsi"/>
          <w:sz w:val="20"/>
          <w:szCs w:val="20"/>
          <w:lang w:eastAsia="en-IN"/>
        </w:rPr>
        <w:t>, ‘</w:t>
      </w:r>
      <w:r w:rsidRPr="00196B4A">
        <w:rPr>
          <w:rFonts w:ascii="Georgia" w:eastAsia="Times New Roman" w:hAnsi="Georgia" w:cstheme="minorHAnsi"/>
          <w:i/>
          <w:iCs/>
          <w:sz w:val="20"/>
          <w:szCs w:val="20"/>
          <w:lang w:eastAsia="en-IN"/>
        </w:rPr>
        <w:t>Law Relating To Computers, Internet And E-Commerce: A Guide To Cyber Laws’</w:t>
      </w:r>
      <w:r w:rsidRPr="00196B4A">
        <w:rPr>
          <w:rFonts w:ascii="Georgia" w:eastAsia="Times New Roman" w:hAnsi="Georgia" w:cstheme="minorHAnsi"/>
          <w:sz w:val="20"/>
          <w:szCs w:val="20"/>
          <w:lang w:eastAsia="en-IN"/>
        </w:rPr>
        <w:t>, Vol 1 ( 5</w:t>
      </w:r>
      <w:r w:rsidRPr="00196B4A">
        <w:rPr>
          <w:rFonts w:ascii="Georgia" w:eastAsia="Times New Roman" w:hAnsi="Georgia" w:cstheme="minorHAnsi"/>
          <w:sz w:val="20"/>
          <w:szCs w:val="20"/>
          <w:vertAlign w:val="superscript"/>
          <w:lang w:eastAsia="en-IN"/>
        </w:rPr>
        <w:t>th</w:t>
      </w:r>
      <w:r w:rsidRPr="00196B4A">
        <w:rPr>
          <w:rFonts w:ascii="Georgia" w:eastAsia="Times New Roman" w:hAnsi="Georgia" w:cstheme="minorHAnsi"/>
          <w:sz w:val="20"/>
          <w:szCs w:val="20"/>
          <w:lang w:eastAsia="en-IN"/>
        </w:rPr>
        <w:t xml:space="preserve"> Universal Law Publishing Co 2016)</w:t>
      </w:r>
    </w:p>
    <w:p w:rsidR="00DE6043" w:rsidRPr="00196B4A" w:rsidRDefault="00E50478" w:rsidP="00607226">
      <w:pPr>
        <w:pStyle w:val="ListParagraph"/>
        <w:numPr>
          <w:ilvl w:val="0"/>
          <w:numId w:val="29"/>
        </w:numPr>
        <w:autoSpaceDE w:val="0"/>
        <w:autoSpaceDN w:val="0"/>
        <w:adjustRightInd w:val="0"/>
        <w:spacing w:after="0"/>
        <w:ind w:left="851" w:hanging="357"/>
        <w:jc w:val="both"/>
        <w:rPr>
          <w:rFonts w:ascii="Georgia" w:hAnsi="Georgia" w:cstheme="minorHAnsi"/>
          <w:sz w:val="20"/>
          <w:szCs w:val="20"/>
        </w:rPr>
      </w:pPr>
      <w:r w:rsidRPr="00196B4A">
        <w:rPr>
          <w:rFonts w:ascii="Georgia" w:hAnsi="Georgia" w:cstheme="minorHAnsi"/>
          <w:sz w:val="20"/>
          <w:szCs w:val="20"/>
        </w:rPr>
        <w:t xml:space="preserve">Tim </w:t>
      </w:r>
      <w:r w:rsidR="00DE6043" w:rsidRPr="00196B4A">
        <w:rPr>
          <w:rFonts w:ascii="Georgia" w:hAnsi="Georgia" w:cstheme="minorHAnsi"/>
          <w:sz w:val="20"/>
          <w:szCs w:val="20"/>
        </w:rPr>
        <w:t>Kevan and</w:t>
      </w:r>
      <w:r w:rsidRPr="00196B4A">
        <w:rPr>
          <w:rFonts w:ascii="Georgia" w:hAnsi="Georgia" w:cstheme="minorHAnsi"/>
          <w:sz w:val="20"/>
          <w:szCs w:val="20"/>
        </w:rPr>
        <w:t xml:space="preserve"> Paul</w:t>
      </w:r>
      <w:r w:rsidR="00DE6043" w:rsidRPr="00196B4A">
        <w:rPr>
          <w:rFonts w:ascii="Georgia" w:hAnsi="Georgia" w:cstheme="minorHAnsi"/>
          <w:sz w:val="20"/>
          <w:szCs w:val="20"/>
        </w:rPr>
        <w:t xml:space="preserve">Mcgrath, </w:t>
      </w:r>
      <w:r w:rsidR="00DE6043" w:rsidRPr="00196B4A">
        <w:rPr>
          <w:rFonts w:ascii="Georgia" w:hAnsi="Georgia" w:cstheme="minorHAnsi"/>
          <w:i/>
          <w:sz w:val="20"/>
          <w:szCs w:val="20"/>
        </w:rPr>
        <w:t>‘E-Mail, the Internet and the Law’</w:t>
      </w:r>
      <w:r w:rsidR="00DE6043" w:rsidRPr="00196B4A">
        <w:rPr>
          <w:rFonts w:ascii="Georgia" w:hAnsi="Georgia" w:cstheme="minorHAnsi"/>
          <w:sz w:val="20"/>
          <w:szCs w:val="20"/>
        </w:rPr>
        <w:t xml:space="preserve">, 183 (Universal Law Publishing Co. Ltd., 2007) </w:t>
      </w:r>
    </w:p>
    <w:p w:rsidR="00DE6043" w:rsidRPr="00196B4A" w:rsidRDefault="00E50478" w:rsidP="00607226">
      <w:pPr>
        <w:pStyle w:val="ListParagraph"/>
        <w:numPr>
          <w:ilvl w:val="0"/>
          <w:numId w:val="29"/>
        </w:numPr>
        <w:autoSpaceDE w:val="0"/>
        <w:autoSpaceDN w:val="0"/>
        <w:adjustRightInd w:val="0"/>
        <w:spacing w:after="0"/>
        <w:ind w:left="851" w:hanging="357"/>
        <w:jc w:val="both"/>
        <w:rPr>
          <w:rFonts w:ascii="Georgia" w:hAnsi="Georgia" w:cstheme="minorHAnsi"/>
          <w:sz w:val="20"/>
          <w:szCs w:val="20"/>
        </w:rPr>
      </w:pPr>
      <w:r w:rsidRPr="00196B4A">
        <w:rPr>
          <w:rFonts w:ascii="Georgia" w:hAnsi="Georgia" w:cstheme="minorHAnsi"/>
          <w:sz w:val="20"/>
          <w:szCs w:val="20"/>
        </w:rPr>
        <w:t xml:space="preserve">L. </w:t>
      </w:r>
      <w:r w:rsidR="00DE6043" w:rsidRPr="00196B4A">
        <w:rPr>
          <w:rFonts w:ascii="Georgia" w:hAnsi="Georgia" w:cstheme="minorHAnsi"/>
          <w:sz w:val="20"/>
          <w:szCs w:val="20"/>
        </w:rPr>
        <w:t>Padmavathi</w:t>
      </w:r>
      <w:r w:rsidRPr="00196B4A">
        <w:rPr>
          <w:rFonts w:ascii="Georgia" w:hAnsi="Georgia" w:cstheme="minorHAnsi"/>
          <w:sz w:val="20"/>
          <w:szCs w:val="20"/>
        </w:rPr>
        <w:t xml:space="preserve">, </w:t>
      </w:r>
      <w:r w:rsidR="00DE6043" w:rsidRPr="00196B4A">
        <w:rPr>
          <w:rFonts w:ascii="Georgia" w:hAnsi="Georgia" w:cstheme="minorHAnsi"/>
          <w:i/>
          <w:sz w:val="20"/>
          <w:szCs w:val="20"/>
        </w:rPr>
        <w:t>‘E-Contracts- Emerging Dimensions</w:t>
      </w:r>
      <w:r w:rsidR="00DE6043" w:rsidRPr="00196B4A">
        <w:rPr>
          <w:rFonts w:ascii="Georgia" w:hAnsi="Georgia" w:cstheme="minorHAnsi"/>
          <w:sz w:val="20"/>
          <w:szCs w:val="20"/>
        </w:rPr>
        <w:t>’, 135 (1</w:t>
      </w:r>
      <w:r w:rsidR="00DE6043" w:rsidRPr="00196B4A">
        <w:rPr>
          <w:rFonts w:ascii="Georgia" w:hAnsi="Georgia" w:cstheme="minorHAnsi"/>
          <w:sz w:val="20"/>
          <w:szCs w:val="20"/>
          <w:vertAlign w:val="superscript"/>
        </w:rPr>
        <w:t>st</w:t>
      </w:r>
      <w:r w:rsidR="00DE6043" w:rsidRPr="00196B4A">
        <w:rPr>
          <w:rFonts w:ascii="Georgia" w:hAnsi="Georgia" w:cstheme="minorHAnsi"/>
          <w:sz w:val="20"/>
          <w:szCs w:val="20"/>
        </w:rPr>
        <w:t>Edn. Amicus Books, The ICFAI University Press 2008)</w:t>
      </w:r>
    </w:p>
    <w:p w:rsidR="00DE6043" w:rsidRPr="00196B4A" w:rsidRDefault="00DE6043" w:rsidP="00607226">
      <w:pPr>
        <w:autoSpaceDE w:val="0"/>
        <w:autoSpaceDN w:val="0"/>
        <w:adjustRightInd w:val="0"/>
        <w:spacing w:after="0"/>
        <w:jc w:val="both"/>
        <w:rPr>
          <w:rFonts w:ascii="Georgia" w:hAnsi="Georgia" w:cstheme="minorHAnsi"/>
          <w:sz w:val="20"/>
          <w:szCs w:val="20"/>
        </w:rPr>
      </w:pPr>
      <w:r w:rsidRPr="00196B4A">
        <w:rPr>
          <w:rFonts w:ascii="Georgia" w:hAnsi="Georgia" w:cstheme="minorHAnsi"/>
          <w:i/>
          <w:sz w:val="20"/>
          <w:szCs w:val="20"/>
        </w:rPr>
        <w:t>Articles/Reviews/Reports</w:t>
      </w:r>
    </w:p>
    <w:p w:rsidR="00243C36" w:rsidRPr="00196B4A" w:rsidRDefault="00243C36" w:rsidP="00607226">
      <w:pPr>
        <w:pStyle w:val="FootnoteText"/>
        <w:numPr>
          <w:ilvl w:val="0"/>
          <w:numId w:val="29"/>
        </w:numPr>
        <w:spacing w:line="276" w:lineRule="auto"/>
        <w:ind w:left="851" w:hanging="357"/>
        <w:jc w:val="both"/>
        <w:rPr>
          <w:rFonts w:ascii="Georgia" w:hAnsi="Georgia" w:cstheme="minorHAnsi"/>
        </w:rPr>
      </w:pPr>
      <w:r w:rsidRPr="00196B4A">
        <w:rPr>
          <w:rFonts w:ascii="Georgia" w:hAnsi="Georgia" w:cstheme="minorHAnsi"/>
        </w:rPr>
        <w:t>Ankona, “Advantages and Disadvantages of ODR” (</w:t>
      </w:r>
      <w:r w:rsidRPr="00196B4A">
        <w:rPr>
          <w:rFonts w:ascii="Georgia" w:hAnsi="Georgia" w:cstheme="minorHAnsi"/>
          <w:i/>
          <w:iCs/>
        </w:rPr>
        <w:t xml:space="preserve">VIA Mediation &amp; Arbitration Centre </w:t>
      </w:r>
      <w:r w:rsidRPr="00196B4A">
        <w:rPr>
          <w:rFonts w:ascii="Georgia" w:hAnsi="Georgia" w:cstheme="minorHAnsi"/>
        </w:rPr>
        <w:t xml:space="preserve">2020) </w:t>
      </w:r>
    </w:p>
    <w:p w:rsidR="00243C36" w:rsidRPr="00196B4A" w:rsidRDefault="00243C36" w:rsidP="00607226">
      <w:pPr>
        <w:pStyle w:val="FootnoteText"/>
        <w:numPr>
          <w:ilvl w:val="0"/>
          <w:numId w:val="29"/>
        </w:numPr>
        <w:spacing w:line="276" w:lineRule="auto"/>
        <w:ind w:left="851" w:hanging="357"/>
        <w:jc w:val="both"/>
        <w:rPr>
          <w:rFonts w:ascii="Georgia" w:hAnsi="Georgia" w:cstheme="minorHAnsi"/>
        </w:rPr>
      </w:pPr>
      <w:r w:rsidRPr="00196B4A">
        <w:rPr>
          <w:rFonts w:ascii="Georgia" w:hAnsi="Georgia" w:cstheme="minorHAnsi"/>
          <w:lang w:eastAsia="en-IN"/>
        </w:rPr>
        <w:t xml:space="preserve">CP Nandini, </w:t>
      </w:r>
      <w:r w:rsidRPr="00196B4A">
        <w:rPr>
          <w:rFonts w:ascii="Georgia" w:eastAsia="Times New Roman" w:hAnsi="Georgia" w:cstheme="minorHAnsi"/>
          <w:lang w:eastAsia="en-IN"/>
        </w:rPr>
        <w:t>“B2C E-Commerce and Consumer Protection with Special Reference to India – ADR a Best Possible Solution ”(</w:t>
      </w:r>
      <w:r w:rsidRPr="00196B4A">
        <w:rPr>
          <w:rFonts w:ascii="Georgia" w:eastAsia="Times New Roman" w:hAnsi="Georgia" w:cstheme="minorHAnsi"/>
          <w:i/>
          <w:iCs/>
          <w:lang w:eastAsia="en-IN"/>
        </w:rPr>
        <w:t xml:space="preserve">Chair on Consumer Law and Practice </w:t>
      </w:r>
      <w:r w:rsidRPr="00196B4A">
        <w:rPr>
          <w:rFonts w:ascii="Georgia" w:eastAsia="Times New Roman" w:hAnsi="Georgia" w:cstheme="minorHAnsi"/>
          <w:lang w:eastAsia="en-IN"/>
        </w:rPr>
        <w:t xml:space="preserve">February 2021) </w:t>
      </w:r>
    </w:p>
    <w:p w:rsidR="00243C36" w:rsidRPr="00196B4A" w:rsidRDefault="00243C36" w:rsidP="00607226">
      <w:pPr>
        <w:pStyle w:val="FootnoteText"/>
        <w:numPr>
          <w:ilvl w:val="0"/>
          <w:numId w:val="29"/>
        </w:numPr>
        <w:spacing w:line="276" w:lineRule="auto"/>
        <w:ind w:left="851" w:hanging="357"/>
        <w:jc w:val="both"/>
        <w:rPr>
          <w:rFonts w:ascii="Georgia" w:hAnsi="Georgia" w:cstheme="minorHAnsi"/>
        </w:rPr>
      </w:pPr>
      <w:r w:rsidRPr="00196B4A">
        <w:rPr>
          <w:rFonts w:ascii="Georgia" w:hAnsi="Georgia" w:cstheme="minorHAnsi"/>
        </w:rPr>
        <w:t xml:space="preserve">Frank A. Cona, ‘Application of Online Systems in Alternative Dispute Resolution’ (1997) Buffalo Law Review </w:t>
      </w:r>
    </w:p>
    <w:p w:rsidR="00243C36" w:rsidRPr="00196B4A" w:rsidRDefault="00243C36" w:rsidP="00607226">
      <w:pPr>
        <w:pStyle w:val="FootnoteText"/>
        <w:numPr>
          <w:ilvl w:val="0"/>
          <w:numId w:val="29"/>
        </w:numPr>
        <w:spacing w:line="276" w:lineRule="auto"/>
        <w:ind w:left="851" w:hanging="357"/>
        <w:jc w:val="both"/>
        <w:rPr>
          <w:rFonts w:ascii="Georgia" w:hAnsi="Georgia" w:cstheme="minorHAnsi"/>
        </w:rPr>
      </w:pPr>
      <w:r w:rsidRPr="00196B4A">
        <w:rPr>
          <w:rFonts w:ascii="Georgia" w:hAnsi="Georgia" w:cstheme="minorHAnsi"/>
          <w:iCs/>
        </w:rPr>
        <w:t>MrinaliKomandur, ‘</w:t>
      </w:r>
      <w:r w:rsidRPr="00196B4A">
        <w:rPr>
          <w:rFonts w:ascii="Georgia" w:hAnsi="Georgia" w:cstheme="minorHAnsi"/>
        </w:rPr>
        <w:t xml:space="preserve">Jurisdiction and Enforcement of E-Commerce Contracts’ </w:t>
      </w:r>
      <w:r w:rsidRPr="00196B4A">
        <w:rPr>
          <w:rFonts w:ascii="Georgia" w:eastAsia="Times New Roman" w:hAnsi="Georgia" w:cstheme="minorHAnsi"/>
          <w:lang w:eastAsia="en-IN"/>
        </w:rPr>
        <w:t>(</w:t>
      </w:r>
      <w:r w:rsidRPr="00196B4A">
        <w:rPr>
          <w:rFonts w:ascii="Georgia" w:eastAsia="Times New Roman" w:hAnsi="Georgia" w:cstheme="minorHAnsi"/>
          <w:i/>
          <w:iCs/>
          <w:lang w:eastAsia="en-IN"/>
        </w:rPr>
        <w:t xml:space="preserve">Chair on Consumer Law and Practice </w:t>
      </w:r>
      <w:r w:rsidRPr="00196B4A">
        <w:rPr>
          <w:rFonts w:ascii="Georgia" w:eastAsia="Times New Roman" w:hAnsi="Georgia" w:cstheme="minorHAnsi"/>
          <w:lang w:eastAsia="en-IN"/>
        </w:rPr>
        <w:t>January 2021)</w:t>
      </w:r>
    </w:p>
    <w:p w:rsidR="00DE6043" w:rsidRPr="00196B4A" w:rsidRDefault="00DE6043" w:rsidP="00607226">
      <w:pPr>
        <w:ind w:left="851"/>
        <w:jc w:val="both"/>
        <w:rPr>
          <w:rFonts w:ascii="Georgia" w:hAnsi="Georgia" w:cstheme="minorHAnsi"/>
          <w:sz w:val="20"/>
          <w:szCs w:val="20"/>
        </w:rPr>
      </w:pPr>
    </w:p>
    <w:sectPr w:rsidR="00DE6043" w:rsidRPr="00196B4A" w:rsidSect="0011392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62"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E0B" w:rsidRDefault="00E82E0B" w:rsidP="002E2266">
      <w:pPr>
        <w:spacing w:after="0" w:line="240" w:lineRule="auto"/>
      </w:pPr>
      <w:r>
        <w:separator/>
      </w:r>
    </w:p>
  </w:endnote>
  <w:endnote w:type="continuationSeparator" w:id="1">
    <w:p w:rsidR="00E82E0B" w:rsidRDefault="00E82E0B" w:rsidP="002E2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FFF" w:rsidRDefault="00295F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25" w:rsidRDefault="00113925" w:rsidP="00113925">
    <w:pPr>
      <w:spacing w:after="0" w:line="240" w:lineRule="auto"/>
      <w:ind w:left="119" w:right="224"/>
      <w:rPr>
        <w:sz w:val="16"/>
      </w:rPr>
    </w:pPr>
    <w:r>
      <w:rPr>
        <w:w w:val="110"/>
        <w:sz w:val="16"/>
      </w:rPr>
      <w:t xml:space="preserve">© 2021 by The Author(s). </w:t>
    </w:r>
    <w:r>
      <w:rPr>
        <w:noProof/>
        <w:spacing w:val="8"/>
        <w:sz w:val="16"/>
        <w:lang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113925" w:rsidRDefault="00113925" w:rsidP="00113925">
    <w:pPr>
      <w:spacing w:after="0" w:line="240" w:lineRule="auto"/>
      <w:ind w:left="119"/>
      <w:jc w:val="both"/>
      <w:rPr>
        <w:rFonts w:ascii="Bookman Uralic"/>
        <w:i/>
        <w:sz w:val="16"/>
      </w:rPr>
    </w:pPr>
    <w:r>
      <w:rPr>
        <w:rFonts w:ascii="TeX Gyre Bonum"/>
        <w:b/>
        <w:i/>
        <w:sz w:val="16"/>
      </w:rPr>
      <w:t>Corresponding author</w:t>
    </w:r>
    <w:r w:rsidRPr="00113925">
      <w:rPr>
        <w:rFonts w:ascii="Bookman Uralic"/>
        <w:i/>
        <w:sz w:val="14"/>
        <w:szCs w:val="20"/>
      </w:rPr>
      <w:t xml:space="preserve">: </w:t>
    </w:r>
    <w:r w:rsidRPr="00113925">
      <w:rPr>
        <w:rFonts w:cstheme="minorHAnsi"/>
        <w:bCs/>
        <w:i/>
        <w:sz w:val="18"/>
        <w:szCs w:val="18"/>
      </w:rPr>
      <w:t>Agrawal  Shobhit</w:t>
    </w:r>
    <w:r>
      <w:rPr>
        <w:rFonts w:ascii="Bookman Uralic"/>
        <w:i/>
        <w:sz w:val="16"/>
      </w:rPr>
      <w:t>.</w:t>
    </w:r>
  </w:p>
  <w:p w:rsidR="00113925" w:rsidRDefault="00113925" w:rsidP="00113925">
    <w:pPr>
      <w:spacing w:after="0" w:line="240" w:lineRule="auto"/>
      <w:ind w:left="119"/>
      <w:jc w:val="both"/>
      <w:rPr>
        <w:rFonts w:ascii="Bookman Uralic"/>
        <w:i/>
        <w:sz w:val="16"/>
      </w:rPr>
    </w:pPr>
    <w:r>
      <w:rPr>
        <w:rFonts w:ascii="Bookman Uralic"/>
        <w:i/>
        <w:sz w:val="16"/>
      </w:rPr>
      <w:t xml:space="preserve">Submitted: 27 </w:t>
    </w:r>
    <w:r w:rsidR="00196B4A">
      <w:rPr>
        <w:rFonts w:ascii="Bookman Uralic"/>
        <w:i/>
        <w:sz w:val="16"/>
      </w:rPr>
      <w:t>Dec</w:t>
    </w:r>
    <w:r>
      <w:rPr>
        <w:rFonts w:ascii="Bookman Uralic"/>
        <w:i/>
        <w:sz w:val="16"/>
      </w:rPr>
      <w:t xml:space="preserve"> 2021, Revised: 09 </w:t>
    </w:r>
    <w:r w:rsidR="00196B4A">
      <w:rPr>
        <w:rFonts w:ascii="Bookman Uralic"/>
        <w:i/>
        <w:sz w:val="16"/>
      </w:rPr>
      <w:t>January</w:t>
    </w:r>
    <w:r>
      <w:rPr>
        <w:rFonts w:ascii="Bookman Uralic"/>
        <w:i/>
        <w:sz w:val="16"/>
      </w:rPr>
      <w:t xml:space="preserve"> 202</w:t>
    </w:r>
    <w:r w:rsidR="00196B4A">
      <w:rPr>
        <w:rFonts w:ascii="Bookman Uralic"/>
        <w:i/>
        <w:sz w:val="16"/>
      </w:rPr>
      <w:t>2</w:t>
    </w:r>
    <w:r>
      <w:rPr>
        <w:rFonts w:ascii="Bookman Uralic"/>
        <w:i/>
        <w:sz w:val="16"/>
      </w:rPr>
      <w:t xml:space="preserve">, Accepted: </w:t>
    </w:r>
    <w:r w:rsidR="00196B4A">
      <w:rPr>
        <w:rFonts w:ascii="Bookman Uralic"/>
        <w:i/>
        <w:sz w:val="16"/>
      </w:rPr>
      <w:t>18 January</w:t>
    </w:r>
    <w:r>
      <w:rPr>
        <w:rFonts w:ascii="Bookman Uralic"/>
        <w:i/>
        <w:sz w:val="16"/>
      </w:rPr>
      <w:t xml:space="preserve"> 202</w:t>
    </w:r>
    <w:r w:rsidR="00196B4A">
      <w:rPr>
        <w:rFonts w:ascii="Bookman Uralic"/>
        <w:i/>
        <w:sz w:val="16"/>
      </w:rPr>
      <w:t>2</w:t>
    </w:r>
    <w:r>
      <w:rPr>
        <w:rFonts w:ascii="Bookman Uralic"/>
        <w:i/>
        <w:sz w:val="16"/>
      </w:rPr>
      <w:t xml:space="preserve">, Published: </w:t>
    </w:r>
    <w:r w:rsidR="00196B4A">
      <w:rPr>
        <w:rFonts w:ascii="Bookman Uralic"/>
        <w:i/>
        <w:sz w:val="16"/>
      </w:rPr>
      <w:t>31</w:t>
    </w:r>
    <w:r>
      <w:rPr>
        <w:rFonts w:ascii="Bookman Uralic"/>
        <w:i/>
        <w:sz w:val="16"/>
      </w:rPr>
      <w:t xml:space="preserve"> </w:t>
    </w:r>
    <w:r w:rsidR="00196B4A">
      <w:rPr>
        <w:rFonts w:ascii="Bookman Uralic"/>
        <w:i/>
        <w:sz w:val="16"/>
      </w:rPr>
      <w:t xml:space="preserve">January </w:t>
    </w:r>
    <w:r>
      <w:rPr>
        <w:rFonts w:ascii="Bookman Uralic"/>
        <w:i/>
        <w:sz w:val="16"/>
      </w:rPr>
      <w:t>202</w:t>
    </w:r>
    <w:r w:rsidR="00196B4A">
      <w:rPr>
        <w:rFonts w:ascii="Bookman Uralic"/>
        <w:i/>
        <w:sz w:val="16"/>
      </w:rPr>
      <w:t>2</w:t>
    </w:r>
  </w:p>
  <w:p w:rsidR="00113925" w:rsidRDefault="00113925" w:rsidP="00113925">
    <w:pPr>
      <w:pStyle w:val="Footer"/>
      <w:jc w:val="right"/>
    </w:pPr>
    <w:fldSimple w:instr=" PAGE   \* MERGEFORMAT ">
      <w:r w:rsidR="00295FFF">
        <w:rPr>
          <w:noProof/>
        </w:rPr>
        <w:t>1</w:t>
      </w:r>
    </w:fldSimple>
  </w:p>
  <w:p w:rsidR="00195EB5" w:rsidRPr="00113925" w:rsidRDefault="00195EB5" w:rsidP="001139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B5" w:rsidRDefault="00195EB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195EB5" w:rsidRDefault="00195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E0B" w:rsidRDefault="00E82E0B" w:rsidP="002E2266">
      <w:pPr>
        <w:spacing w:after="0" w:line="240" w:lineRule="auto"/>
      </w:pPr>
      <w:r>
        <w:separator/>
      </w:r>
    </w:p>
  </w:footnote>
  <w:footnote w:type="continuationSeparator" w:id="1">
    <w:p w:rsidR="00E82E0B" w:rsidRDefault="00E82E0B" w:rsidP="002E2266">
      <w:pPr>
        <w:spacing w:after="0" w:line="240" w:lineRule="auto"/>
      </w:pPr>
      <w:r>
        <w:continuationSeparator/>
      </w:r>
    </w:p>
  </w:footnote>
  <w:footnote w:id="2">
    <w:p w:rsidR="00195EB5" w:rsidRPr="00A762F4" w:rsidRDefault="00195EB5" w:rsidP="00784C4B">
      <w:pPr>
        <w:pStyle w:val="FootnoteText"/>
        <w:jc w:val="both"/>
        <w:rPr>
          <w:rFonts w:ascii="Times New Roman" w:hAnsi="Times New Roman" w:cs="Times New Roman"/>
        </w:rPr>
      </w:pPr>
      <w:r w:rsidRPr="00A762F4">
        <w:rPr>
          <w:rStyle w:val="FootnoteReference"/>
          <w:rFonts w:ascii="Times New Roman" w:hAnsi="Times New Roman" w:cs="Times New Roman"/>
        </w:rPr>
        <w:footnoteRef/>
      </w:r>
      <w:r w:rsidRPr="00A762F4">
        <w:rPr>
          <w:rFonts w:ascii="Times New Roman" w:hAnsi="Times New Roman" w:cs="Times New Roman"/>
        </w:rPr>
        <w:t xml:space="preserve">Frank A. Cona, </w:t>
      </w:r>
      <w:r>
        <w:rPr>
          <w:rFonts w:ascii="Times New Roman" w:hAnsi="Times New Roman" w:cs="Times New Roman"/>
        </w:rPr>
        <w:t>‘</w:t>
      </w:r>
      <w:r w:rsidRPr="00A762F4">
        <w:rPr>
          <w:rFonts w:ascii="Times New Roman" w:hAnsi="Times New Roman" w:cs="Times New Roman"/>
        </w:rPr>
        <w:t>Application of Online Systems in Alternative Dispute Resolution</w:t>
      </w:r>
      <w:r>
        <w:rPr>
          <w:rFonts w:ascii="Times New Roman" w:hAnsi="Times New Roman" w:cs="Times New Roman"/>
        </w:rPr>
        <w:t>’</w:t>
      </w:r>
      <w:r>
        <w:t xml:space="preserve">(1997) </w:t>
      </w:r>
      <w:r>
        <w:rPr>
          <w:rFonts w:ascii="Times New Roman" w:hAnsi="Times New Roman" w:cs="Times New Roman"/>
        </w:rPr>
        <w:t>45 Buff L Rev</w:t>
      </w:r>
      <w:r w:rsidRPr="00A762F4">
        <w:rPr>
          <w:rFonts w:ascii="Times New Roman" w:hAnsi="Times New Roman" w:cs="Times New Roman"/>
        </w:rPr>
        <w:t xml:space="preserve"> 975 </w:t>
      </w:r>
    </w:p>
  </w:footnote>
  <w:footnote w:id="3">
    <w:p w:rsidR="00195EB5" w:rsidRDefault="00195EB5" w:rsidP="00784C4B">
      <w:pPr>
        <w:pStyle w:val="FootnoteText"/>
        <w:jc w:val="both"/>
      </w:pPr>
      <w:r>
        <w:rPr>
          <w:rStyle w:val="FootnoteReference"/>
        </w:rPr>
        <w:footnoteRef/>
      </w:r>
      <w:r w:rsidRPr="00E16302">
        <w:rPr>
          <w:rFonts w:ascii="Times New Roman" w:hAnsi="Times New Roman" w:cs="Times New Roman"/>
          <w:lang w:eastAsia="en-IN"/>
        </w:rPr>
        <w:t xml:space="preserve">Nandini C P, </w:t>
      </w:r>
      <w:r w:rsidRPr="00155C13">
        <w:rPr>
          <w:rFonts w:ascii="Times New Roman" w:eastAsia="Times New Roman" w:hAnsi="Times New Roman" w:cs="Times New Roman"/>
          <w:szCs w:val="24"/>
          <w:lang w:eastAsia="en-IN"/>
        </w:rPr>
        <w:t>“B2C E-Commerce and Consumer Protection with Special Reference to India – ADR a Best Possible Solution ”(</w:t>
      </w:r>
      <w:r w:rsidRPr="00155C13">
        <w:rPr>
          <w:rFonts w:ascii="Times New Roman" w:eastAsia="Times New Roman" w:hAnsi="Times New Roman" w:cs="Times New Roman"/>
          <w:i/>
          <w:iCs/>
          <w:szCs w:val="24"/>
          <w:lang w:eastAsia="en-IN"/>
        </w:rPr>
        <w:t xml:space="preserve">Chair on Consumer Law and Practice </w:t>
      </w:r>
      <w:r w:rsidRPr="00155C13">
        <w:rPr>
          <w:rFonts w:ascii="Times New Roman" w:eastAsia="Times New Roman" w:hAnsi="Times New Roman" w:cs="Times New Roman"/>
          <w:szCs w:val="24"/>
          <w:lang w:eastAsia="en-IN"/>
        </w:rPr>
        <w:t xml:space="preserve">February 2021) </w:t>
      </w:r>
      <w:hyperlink r:id="rId1" w:history="1">
        <w:r w:rsidRPr="00955C72">
          <w:rPr>
            <w:rStyle w:val="Hyperlink"/>
            <w:rFonts w:ascii="Times New Roman" w:eastAsia="Times New Roman" w:hAnsi="Times New Roman" w:cs="Times New Roman"/>
            <w:szCs w:val="24"/>
            <w:lang w:eastAsia="en-IN"/>
          </w:rPr>
          <w:t>https://clap.nls.ac.in/wp-content/uploads/2021/02/B2C-E-COMMERCE-AND-CONSUMER-PROTECTION-WITH-SPECIAL-REFERENCE-TO-INDIA-%E2%80%93-ADR-A-BEST-POSSIBLE-SOLUTION-.pdf</w:t>
        </w:r>
      </w:hyperlink>
      <w:r w:rsidRPr="00155C13">
        <w:rPr>
          <w:rFonts w:ascii="Times New Roman" w:eastAsia="Times New Roman" w:hAnsi="Times New Roman" w:cs="Times New Roman"/>
          <w:szCs w:val="24"/>
          <w:lang w:eastAsia="en-IN"/>
        </w:rPr>
        <w:t>accessed October 1, 2021</w:t>
      </w:r>
    </w:p>
  </w:footnote>
  <w:footnote w:id="4">
    <w:p w:rsidR="00195EB5" w:rsidRDefault="00195EB5" w:rsidP="00784C4B">
      <w:pPr>
        <w:pStyle w:val="FootnoteText"/>
        <w:jc w:val="both"/>
      </w:pPr>
      <w:r>
        <w:rPr>
          <w:rStyle w:val="FootnoteReference"/>
        </w:rPr>
        <w:footnoteRef/>
      </w:r>
      <w:r w:rsidRPr="00784C4B">
        <w:rPr>
          <w:rFonts w:ascii="Times New Roman" w:eastAsia="Times New Roman" w:hAnsi="Times New Roman" w:cs="Times New Roman"/>
          <w:szCs w:val="24"/>
          <w:lang w:eastAsia="en-IN"/>
        </w:rPr>
        <w:t xml:space="preserve">Kamath N, </w:t>
      </w:r>
      <w:r>
        <w:rPr>
          <w:rFonts w:ascii="Times New Roman" w:eastAsia="Times New Roman" w:hAnsi="Times New Roman" w:cs="Times New Roman"/>
          <w:szCs w:val="24"/>
          <w:lang w:eastAsia="en-IN"/>
        </w:rPr>
        <w:t>‘</w:t>
      </w:r>
      <w:r w:rsidRPr="00784C4B">
        <w:rPr>
          <w:rFonts w:ascii="Times New Roman" w:eastAsia="Times New Roman" w:hAnsi="Times New Roman" w:cs="Times New Roman"/>
          <w:i/>
          <w:iCs/>
          <w:szCs w:val="24"/>
          <w:lang w:eastAsia="en-IN"/>
        </w:rPr>
        <w:t>Law Relating To Computers, Internet And E</w:t>
      </w:r>
      <w:r>
        <w:rPr>
          <w:rFonts w:ascii="Times New Roman" w:eastAsia="Times New Roman" w:hAnsi="Times New Roman" w:cs="Times New Roman"/>
          <w:i/>
          <w:iCs/>
          <w:szCs w:val="24"/>
          <w:lang w:eastAsia="en-IN"/>
        </w:rPr>
        <w:t>-Commerce: A Guide To Cyber Laws’</w:t>
      </w:r>
      <w:r>
        <w:rPr>
          <w:rFonts w:ascii="Times New Roman" w:eastAsia="Times New Roman" w:hAnsi="Times New Roman" w:cs="Times New Roman"/>
          <w:szCs w:val="24"/>
          <w:lang w:eastAsia="en-IN"/>
        </w:rPr>
        <w:t>, Vol 1 ( 5</w:t>
      </w:r>
      <w:r w:rsidRPr="00784C4B">
        <w:rPr>
          <w:rFonts w:ascii="Times New Roman" w:eastAsia="Times New Roman" w:hAnsi="Times New Roman" w:cs="Times New Roman"/>
          <w:szCs w:val="24"/>
          <w:vertAlign w:val="superscript"/>
          <w:lang w:eastAsia="en-IN"/>
        </w:rPr>
        <w:t>th</w:t>
      </w:r>
      <w:r w:rsidRPr="00784C4B">
        <w:rPr>
          <w:rFonts w:ascii="Times New Roman" w:eastAsia="Times New Roman" w:hAnsi="Times New Roman" w:cs="Times New Roman"/>
          <w:szCs w:val="24"/>
          <w:lang w:eastAsia="en-IN"/>
        </w:rPr>
        <w:t>Universal Law Publishing Co 2016)</w:t>
      </w:r>
    </w:p>
  </w:footnote>
  <w:footnote w:id="5">
    <w:p w:rsidR="00195EB5" w:rsidRDefault="00195EB5" w:rsidP="00C341A8">
      <w:pPr>
        <w:pStyle w:val="FootnoteText"/>
        <w:jc w:val="both"/>
      </w:pPr>
      <w:r>
        <w:rPr>
          <w:rStyle w:val="FootnoteReference"/>
        </w:rPr>
        <w:footnoteRef/>
      </w:r>
      <w:r>
        <w:rPr>
          <w:rFonts w:ascii="Times New Roman" w:hAnsi="Times New Roman" w:cs="Times New Roman"/>
        </w:rPr>
        <w:t>Ankona</w:t>
      </w:r>
      <w:r w:rsidRPr="00940BE2">
        <w:rPr>
          <w:rFonts w:ascii="Times New Roman" w:hAnsi="Times New Roman" w:cs="Times New Roman"/>
        </w:rPr>
        <w:t>, “</w:t>
      </w:r>
      <w:r>
        <w:rPr>
          <w:rFonts w:ascii="Times New Roman" w:hAnsi="Times New Roman" w:cs="Times New Roman"/>
        </w:rPr>
        <w:t>Advantages and Disadvantages of ODR</w:t>
      </w:r>
      <w:r w:rsidRPr="00940BE2">
        <w:rPr>
          <w:rFonts w:ascii="Times New Roman" w:hAnsi="Times New Roman" w:cs="Times New Roman"/>
        </w:rPr>
        <w:t>” (</w:t>
      </w:r>
      <w:r w:rsidRPr="00940BE2">
        <w:rPr>
          <w:rFonts w:ascii="Times New Roman" w:hAnsi="Times New Roman" w:cs="Times New Roman"/>
          <w:i/>
          <w:iCs/>
        </w:rPr>
        <w:t>VIA Mediation &amp; Arbitration Centre</w:t>
      </w:r>
      <w:r>
        <w:rPr>
          <w:rFonts w:ascii="Times New Roman" w:hAnsi="Times New Roman" w:cs="Times New Roman"/>
        </w:rPr>
        <w:t>2020</w:t>
      </w:r>
      <w:r w:rsidRPr="00940BE2">
        <w:rPr>
          <w:rFonts w:ascii="Times New Roman" w:hAnsi="Times New Roman" w:cs="Times New Roman"/>
        </w:rPr>
        <w:t xml:space="preserve">) </w:t>
      </w:r>
      <w:hyperlink r:id="rId2" w:history="1">
        <w:r w:rsidRPr="00955C72">
          <w:rPr>
            <w:rStyle w:val="Hyperlink"/>
          </w:rPr>
          <w:t>https://viamediationcentre.org/readnews/OTE1/Advantages-and-Disadvantages-Of-ODR</w:t>
        </w:r>
      </w:hyperlink>
      <w:r w:rsidRPr="00940BE2">
        <w:rPr>
          <w:rFonts w:ascii="Times New Roman" w:hAnsi="Times New Roman" w:cs="Times New Roman"/>
        </w:rPr>
        <w:t xml:space="preserve">accessed </w:t>
      </w:r>
      <w:r w:rsidRPr="00155C13">
        <w:rPr>
          <w:rFonts w:ascii="Times New Roman" w:eastAsia="Times New Roman" w:hAnsi="Times New Roman" w:cs="Times New Roman"/>
          <w:szCs w:val="24"/>
          <w:lang w:eastAsia="en-IN"/>
        </w:rPr>
        <w:t>October 1</w:t>
      </w:r>
      <w:r w:rsidRPr="00940BE2">
        <w:rPr>
          <w:rFonts w:ascii="Times New Roman" w:hAnsi="Times New Roman" w:cs="Times New Roman"/>
        </w:rPr>
        <w:t>, 2021</w:t>
      </w:r>
    </w:p>
  </w:footnote>
  <w:footnote w:id="6">
    <w:p w:rsidR="00834FC5" w:rsidRDefault="00834FC5" w:rsidP="00834FC5">
      <w:pPr>
        <w:pStyle w:val="FootnoteText"/>
      </w:pPr>
      <w:r>
        <w:rPr>
          <w:rStyle w:val="FootnoteReference"/>
        </w:rPr>
        <w:footnoteRef/>
      </w:r>
      <w:r>
        <w:t xml:space="preserve"> The </w:t>
      </w:r>
      <w:r w:rsidRPr="00327E47">
        <w:rPr>
          <w:rFonts w:ascii="Times New Roman" w:hAnsi="Times New Roman" w:cs="Times New Roman"/>
          <w:iCs/>
        </w:rPr>
        <w:t>Arbitration and Conciliation Act 1996, s.7(3)</w:t>
      </w:r>
    </w:p>
  </w:footnote>
  <w:footnote w:id="7">
    <w:p w:rsidR="00834FC5" w:rsidRPr="006E3B53" w:rsidRDefault="00834FC5" w:rsidP="00834FC5">
      <w:pPr>
        <w:pStyle w:val="FootnoteText"/>
        <w:rPr>
          <w:rFonts w:ascii="Times New Roman" w:hAnsi="Times New Roman" w:cs="Times New Roman"/>
          <w:i/>
          <w:color w:val="000000"/>
          <w:szCs w:val="25"/>
          <w:shd w:val="clear" w:color="auto" w:fill="FFFFFF"/>
        </w:rPr>
      </w:pPr>
      <w:r>
        <w:rPr>
          <w:rStyle w:val="FootnoteReference"/>
        </w:rPr>
        <w:footnoteRef/>
      </w:r>
      <w:r>
        <w:t xml:space="preserve"> "</w:t>
      </w:r>
      <w:r w:rsidRPr="006E3B53">
        <w:rPr>
          <w:rFonts w:ascii="Times New Roman" w:hAnsi="Times New Roman" w:cs="Times New Roman"/>
          <w:b/>
          <w:i/>
          <w:color w:val="000000"/>
          <w:szCs w:val="25"/>
          <w:shd w:val="clear" w:color="auto" w:fill="FFFFFF"/>
        </w:rPr>
        <w:t>Legal recognition of electronic records</w:t>
      </w:r>
      <w:r w:rsidRPr="006E3B53">
        <w:rPr>
          <w:rFonts w:ascii="Times New Roman" w:hAnsi="Times New Roman" w:cs="Times New Roman"/>
          <w:i/>
          <w:color w:val="000000"/>
          <w:szCs w:val="25"/>
          <w:shd w:val="clear" w:color="auto" w:fill="FFFFFF"/>
        </w:rPr>
        <w:t xml:space="preserve">.-Where any law provides that information or any other matter shall be in writing or in the typewritten or printed form, then, notwithstanding anything contained in such law, such requirement shall be deemed to have been satisfied if such information or matter is – </w:t>
      </w:r>
    </w:p>
    <w:p w:rsidR="00834FC5" w:rsidRPr="006E3B53" w:rsidRDefault="00834FC5" w:rsidP="00834FC5">
      <w:pPr>
        <w:pStyle w:val="FootnoteText"/>
        <w:numPr>
          <w:ilvl w:val="0"/>
          <w:numId w:val="27"/>
        </w:numPr>
        <w:rPr>
          <w:rFonts w:ascii="Times New Roman" w:hAnsi="Times New Roman" w:cs="Times New Roman"/>
          <w:i/>
        </w:rPr>
      </w:pPr>
      <w:r w:rsidRPr="006E3B53">
        <w:rPr>
          <w:rFonts w:ascii="Times New Roman" w:hAnsi="Times New Roman" w:cs="Times New Roman"/>
          <w:i/>
        </w:rPr>
        <w:t>Rendered or made available in an electronic form; and</w:t>
      </w:r>
    </w:p>
    <w:p w:rsidR="00834FC5" w:rsidRPr="006E3B53" w:rsidRDefault="00834FC5" w:rsidP="00834FC5">
      <w:pPr>
        <w:pStyle w:val="FootnoteText"/>
        <w:numPr>
          <w:ilvl w:val="0"/>
          <w:numId w:val="27"/>
        </w:numPr>
        <w:rPr>
          <w:rFonts w:ascii="Times New Roman" w:hAnsi="Times New Roman" w:cs="Times New Roman"/>
        </w:rPr>
      </w:pPr>
      <w:r w:rsidRPr="006E3B53">
        <w:rPr>
          <w:rFonts w:ascii="Times New Roman" w:hAnsi="Times New Roman" w:cs="Times New Roman"/>
          <w:i/>
        </w:rPr>
        <w:t>Accessible so as to be usable for a subsequent reference.</w:t>
      </w:r>
      <w:r>
        <w:rPr>
          <w:rFonts w:ascii="Times New Roman" w:hAnsi="Times New Roman" w:cs="Times New Roman"/>
          <w:i/>
        </w:rPr>
        <w:t>”</w:t>
      </w:r>
    </w:p>
  </w:footnote>
  <w:footnote w:id="8">
    <w:p w:rsidR="00834FC5" w:rsidRDefault="00834FC5" w:rsidP="00834FC5">
      <w:pPr>
        <w:pStyle w:val="FootnoteText"/>
      </w:pPr>
      <w:r>
        <w:rPr>
          <w:rStyle w:val="FootnoteReference"/>
        </w:rPr>
        <w:footnoteRef/>
      </w:r>
      <w:r>
        <w:t xml:space="preserve"> The </w:t>
      </w:r>
      <w:r w:rsidRPr="00327E47">
        <w:rPr>
          <w:rFonts w:ascii="Times New Roman" w:hAnsi="Times New Roman" w:cs="Times New Roman"/>
          <w:iCs/>
        </w:rPr>
        <w:t>Arbitration and Conciliation Act 1996, s.</w:t>
      </w:r>
      <w:r>
        <w:rPr>
          <w:rFonts w:ascii="Times New Roman" w:hAnsi="Times New Roman" w:cs="Times New Roman"/>
          <w:iCs/>
        </w:rPr>
        <w:t>31(1)</w:t>
      </w:r>
    </w:p>
  </w:footnote>
  <w:footnote w:id="9">
    <w:p w:rsidR="00834FC5" w:rsidRDefault="00834FC5" w:rsidP="00834FC5">
      <w:pPr>
        <w:pStyle w:val="FootnoteText"/>
        <w:jc w:val="both"/>
      </w:pPr>
      <w:r>
        <w:rPr>
          <w:rStyle w:val="FootnoteReference"/>
        </w:rPr>
        <w:footnoteRef/>
      </w:r>
      <w:r w:rsidRPr="000022A0">
        <w:rPr>
          <w:i/>
        </w:rPr>
        <w:t>“</w:t>
      </w:r>
      <w:r w:rsidRPr="000022A0">
        <w:rPr>
          <w:rFonts w:ascii="Times New Roman" w:hAnsi="Times New Roman" w:cs="Times New Roman"/>
          <w:b/>
          <w:i/>
          <w:color w:val="000000"/>
          <w:shd w:val="clear" w:color="auto" w:fill="FFFFFF"/>
        </w:rPr>
        <w:t>Legal recognition of [electronic signature]</w:t>
      </w:r>
      <w:r w:rsidRPr="000022A0">
        <w:rPr>
          <w:rFonts w:ascii="Times New Roman" w:hAnsi="Times New Roman" w:cs="Times New Roman"/>
          <w:i/>
          <w:color w:val="000000"/>
          <w:shd w:val="clear" w:color="auto" w:fill="FFFFFF"/>
        </w:rPr>
        <w:t xml:space="preserve"> -Where any law provides that information or any other matter shall be authenticated by affixing the signature or any document shall be signed or bear the signature of any person, then, notwithstanding anything contained in such law, such requirement shall be deemed to have been satisfied, if such information or matter is authenticated by means of</w:t>
      </w:r>
      <w:r w:rsidRPr="000022A0">
        <w:rPr>
          <w:rFonts w:ascii="Times New Roman" w:hAnsi="Times New Roman" w:cs="Times New Roman"/>
          <w:i/>
          <w:color w:val="000000"/>
          <w:shd w:val="clear" w:color="auto" w:fill="FFFFFF"/>
          <w:vertAlign w:val="superscript"/>
        </w:rPr>
        <w:t> 16</w:t>
      </w:r>
      <w:r w:rsidRPr="000022A0">
        <w:rPr>
          <w:rFonts w:ascii="Times New Roman" w:hAnsi="Times New Roman" w:cs="Times New Roman"/>
          <w:i/>
          <w:color w:val="000000"/>
          <w:shd w:val="clear" w:color="auto" w:fill="FFFFFF"/>
        </w:rPr>
        <w:t> [electronic signature] affixed in such manner as may be prescribed by the Central Government. Explanation.- For the purposes of this section, "signed", with its grammatical variations and cognate expressions, shall, with reference to a person, mean affixing of his hand written signature or any mark on any document and the expression "signature"</w:t>
      </w:r>
      <w:r w:rsidR="00F71160">
        <w:rPr>
          <w:rFonts w:ascii="Times New Roman" w:hAnsi="Times New Roman" w:cs="Times New Roman"/>
          <w:i/>
          <w:color w:val="000000"/>
          <w:shd w:val="clear" w:color="auto" w:fill="FFFFFF"/>
        </w:rPr>
        <w:t xml:space="preserve"> shall be construed accordingly</w:t>
      </w:r>
      <w:r w:rsidRPr="000022A0">
        <w:rPr>
          <w:rFonts w:ascii="Times New Roman" w:hAnsi="Times New Roman" w:cs="Times New Roman"/>
          <w:i/>
          <w:color w:val="000000"/>
          <w:shd w:val="clear" w:color="auto" w:fill="FFFFFF"/>
        </w:rPr>
        <w:t>”</w:t>
      </w:r>
      <w:r w:rsidR="00F71160">
        <w:rPr>
          <w:rFonts w:ascii="Times New Roman" w:hAnsi="Times New Roman" w:cs="Times New Roman"/>
          <w:i/>
          <w:color w:val="000000"/>
          <w:shd w:val="clear" w:color="auto" w:fill="FFFFFF"/>
        </w:rPr>
        <w:t>.</w:t>
      </w:r>
    </w:p>
  </w:footnote>
  <w:footnote w:id="10">
    <w:p w:rsidR="00834FC5" w:rsidRDefault="00834FC5" w:rsidP="00834FC5">
      <w:pPr>
        <w:pStyle w:val="FootnoteText"/>
      </w:pPr>
      <w:r>
        <w:rPr>
          <w:rStyle w:val="FootnoteReference"/>
        </w:rPr>
        <w:footnoteRef/>
      </w:r>
      <w:r>
        <w:t xml:space="preserve"> The </w:t>
      </w:r>
      <w:r w:rsidRPr="00327E47">
        <w:rPr>
          <w:rFonts w:ascii="Times New Roman" w:hAnsi="Times New Roman" w:cs="Times New Roman"/>
          <w:iCs/>
        </w:rPr>
        <w:t>Arbitration and Conciliation Act 1996, s.</w:t>
      </w:r>
      <w:r>
        <w:rPr>
          <w:rFonts w:ascii="Times New Roman" w:hAnsi="Times New Roman" w:cs="Times New Roman"/>
          <w:iCs/>
        </w:rPr>
        <w:t>36</w:t>
      </w:r>
    </w:p>
  </w:footnote>
  <w:footnote w:id="11">
    <w:p w:rsidR="00834FC5" w:rsidRDefault="00834FC5" w:rsidP="00834FC5">
      <w:pPr>
        <w:pStyle w:val="FootnoteText"/>
      </w:pPr>
      <w:r>
        <w:rPr>
          <w:rStyle w:val="FootnoteReference"/>
        </w:rPr>
        <w:footnoteRef/>
      </w:r>
      <w:r>
        <w:t xml:space="preserve"> The </w:t>
      </w:r>
      <w:r w:rsidRPr="00327E47">
        <w:rPr>
          <w:rFonts w:ascii="Times New Roman" w:hAnsi="Times New Roman" w:cs="Times New Roman"/>
          <w:iCs/>
        </w:rPr>
        <w:t>Arbitration and Conciliation Act 1996, s.</w:t>
      </w:r>
      <w:r>
        <w:rPr>
          <w:rFonts w:ascii="Times New Roman" w:hAnsi="Times New Roman" w:cs="Times New Roman"/>
          <w:iCs/>
        </w:rPr>
        <w:t>2(e)</w:t>
      </w:r>
    </w:p>
  </w:footnote>
  <w:footnote w:id="12">
    <w:p w:rsidR="00195EB5" w:rsidRPr="000B5630" w:rsidRDefault="00195EB5" w:rsidP="000B5630">
      <w:pPr>
        <w:autoSpaceDE w:val="0"/>
        <w:autoSpaceDN w:val="0"/>
        <w:adjustRightInd w:val="0"/>
        <w:spacing w:after="0" w:line="240" w:lineRule="auto"/>
        <w:jc w:val="both"/>
        <w:rPr>
          <w:rFonts w:ascii="Times New Roman" w:hAnsi="Times New Roman" w:cs="Times New Roman"/>
          <w:sz w:val="20"/>
          <w:szCs w:val="18"/>
        </w:rPr>
      </w:pPr>
      <w:r>
        <w:rPr>
          <w:rStyle w:val="FootnoteReference"/>
        </w:rPr>
        <w:footnoteRef/>
      </w:r>
      <w:r w:rsidRPr="000B5630">
        <w:rPr>
          <w:rFonts w:ascii="Times New Roman" w:hAnsi="Times New Roman" w:cs="Times New Roman"/>
          <w:sz w:val="20"/>
          <w:szCs w:val="18"/>
        </w:rPr>
        <w:t>Kevan</w:t>
      </w:r>
      <w:r>
        <w:rPr>
          <w:rFonts w:ascii="Times New Roman" w:hAnsi="Times New Roman" w:cs="Times New Roman"/>
          <w:sz w:val="20"/>
          <w:szCs w:val="18"/>
        </w:rPr>
        <w:t xml:space="preserve"> T a</w:t>
      </w:r>
      <w:r w:rsidRPr="000B5630">
        <w:rPr>
          <w:rFonts w:ascii="Times New Roman" w:hAnsi="Times New Roman" w:cs="Times New Roman"/>
          <w:sz w:val="20"/>
          <w:szCs w:val="18"/>
        </w:rPr>
        <w:t>nd Mcgrath</w:t>
      </w:r>
      <w:r>
        <w:rPr>
          <w:rFonts w:ascii="Times New Roman" w:hAnsi="Times New Roman" w:cs="Times New Roman"/>
          <w:sz w:val="20"/>
          <w:szCs w:val="18"/>
        </w:rPr>
        <w:t xml:space="preserve"> P,</w:t>
      </w:r>
      <w:r w:rsidRPr="000B5630">
        <w:rPr>
          <w:rFonts w:ascii="Times New Roman" w:hAnsi="Times New Roman" w:cs="Times New Roman"/>
          <w:i/>
          <w:sz w:val="20"/>
          <w:szCs w:val="18"/>
        </w:rPr>
        <w:t>‘E-Mail, the Internet and the Law’</w:t>
      </w:r>
      <w:r w:rsidRPr="000B5630">
        <w:rPr>
          <w:rFonts w:ascii="Times New Roman" w:hAnsi="Times New Roman" w:cs="Times New Roman"/>
          <w:sz w:val="20"/>
          <w:szCs w:val="18"/>
        </w:rPr>
        <w:t>, 183 (Universal Law PublishingCo. Ltd., 2007)</w:t>
      </w:r>
    </w:p>
  </w:footnote>
  <w:footnote w:id="13">
    <w:p w:rsidR="00195EB5" w:rsidRPr="00E8746A" w:rsidRDefault="00195EB5" w:rsidP="00E8746A">
      <w:pPr>
        <w:autoSpaceDE w:val="0"/>
        <w:autoSpaceDN w:val="0"/>
        <w:adjustRightInd w:val="0"/>
        <w:spacing w:after="0" w:line="240" w:lineRule="auto"/>
        <w:jc w:val="both"/>
        <w:rPr>
          <w:rFonts w:ascii="Times New Roman" w:hAnsi="Times New Roman" w:cs="Times New Roman"/>
          <w:sz w:val="20"/>
          <w:szCs w:val="18"/>
        </w:rPr>
      </w:pPr>
      <w:r>
        <w:rPr>
          <w:rStyle w:val="FootnoteReference"/>
        </w:rPr>
        <w:footnoteRef/>
      </w:r>
      <w:r w:rsidRPr="00E8746A">
        <w:rPr>
          <w:rFonts w:ascii="Times New Roman" w:hAnsi="Times New Roman" w:cs="Times New Roman"/>
          <w:sz w:val="20"/>
          <w:szCs w:val="18"/>
        </w:rPr>
        <w:t>Padmavathi</w:t>
      </w:r>
      <w:r>
        <w:rPr>
          <w:rFonts w:ascii="Times New Roman" w:hAnsi="Times New Roman" w:cs="Times New Roman"/>
          <w:sz w:val="20"/>
          <w:szCs w:val="18"/>
        </w:rPr>
        <w:t xml:space="preserve"> L,</w:t>
      </w:r>
      <w:r w:rsidRPr="00E8746A">
        <w:rPr>
          <w:rFonts w:ascii="Times New Roman" w:hAnsi="Times New Roman" w:cs="Times New Roman"/>
          <w:i/>
          <w:sz w:val="20"/>
          <w:szCs w:val="18"/>
        </w:rPr>
        <w:t>‘E-Contracts- Emerging Dimensions</w:t>
      </w:r>
      <w:r>
        <w:rPr>
          <w:rFonts w:ascii="Times New Roman" w:hAnsi="Times New Roman" w:cs="Times New Roman"/>
          <w:sz w:val="20"/>
          <w:szCs w:val="18"/>
        </w:rPr>
        <w:t>’, 135 (1</w:t>
      </w:r>
      <w:r w:rsidRPr="00E8746A">
        <w:rPr>
          <w:rFonts w:ascii="Times New Roman" w:hAnsi="Times New Roman" w:cs="Times New Roman"/>
          <w:sz w:val="20"/>
          <w:szCs w:val="18"/>
          <w:vertAlign w:val="superscript"/>
        </w:rPr>
        <w:t>st</w:t>
      </w:r>
      <w:r>
        <w:rPr>
          <w:rFonts w:ascii="Times New Roman" w:hAnsi="Times New Roman" w:cs="Times New Roman"/>
          <w:sz w:val="20"/>
          <w:szCs w:val="18"/>
        </w:rPr>
        <w:t>Edn.</w:t>
      </w:r>
      <w:r w:rsidRPr="00E8746A">
        <w:rPr>
          <w:rFonts w:ascii="Times New Roman" w:hAnsi="Times New Roman" w:cs="Times New Roman"/>
          <w:sz w:val="20"/>
          <w:szCs w:val="18"/>
        </w:rPr>
        <w:t xml:space="preserve"> Amicus Books, The ICFAI </w:t>
      </w:r>
      <w:r>
        <w:rPr>
          <w:rFonts w:ascii="Times New Roman" w:hAnsi="Times New Roman" w:cs="Times New Roman"/>
          <w:sz w:val="20"/>
          <w:szCs w:val="18"/>
        </w:rPr>
        <w:t>University Press 2008)</w:t>
      </w:r>
    </w:p>
  </w:footnote>
  <w:footnote w:id="14">
    <w:p w:rsidR="00195EB5" w:rsidRPr="00BB2E37" w:rsidRDefault="00195EB5">
      <w:pPr>
        <w:pStyle w:val="FootnoteText"/>
        <w:rPr>
          <w:rFonts w:ascii="Times New Roman" w:hAnsi="Times New Roman" w:cs="Times New Roman"/>
        </w:rPr>
      </w:pPr>
      <w:r w:rsidRPr="00BB2E37">
        <w:rPr>
          <w:rStyle w:val="FootnoteReference"/>
          <w:rFonts w:ascii="Times New Roman" w:hAnsi="Times New Roman" w:cs="Times New Roman"/>
        </w:rPr>
        <w:footnoteRef/>
      </w:r>
      <w:r w:rsidRPr="00BB2E37">
        <w:rPr>
          <w:rFonts w:ascii="Times New Roman" w:hAnsi="Times New Roman" w:cs="Times New Roman"/>
        </w:rPr>
        <w:t xml:space="preserve"> (1992) 154 Misc. 2d 228</w:t>
      </w:r>
    </w:p>
  </w:footnote>
  <w:footnote w:id="15">
    <w:p w:rsidR="00195EB5" w:rsidRPr="00284DFC" w:rsidRDefault="00195EB5" w:rsidP="00284DFC">
      <w:pPr>
        <w:pStyle w:val="FootnoteText"/>
        <w:rPr>
          <w:rFonts w:ascii="Times New Roman" w:hAnsi="Times New Roman" w:cs="Times New Roman"/>
        </w:rPr>
      </w:pPr>
      <w:r w:rsidRPr="00284DFC">
        <w:rPr>
          <w:rStyle w:val="FootnoteReference"/>
          <w:rFonts w:ascii="Times New Roman" w:hAnsi="Times New Roman" w:cs="Times New Roman"/>
        </w:rPr>
        <w:footnoteRef/>
      </w:r>
      <w:r>
        <w:rPr>
          <w:rFonts w:ascii="Times New Roman" w:hAnsi="Times New Roman" w:cs="Times New Roman"/>
          <w:color w:val="252525"/>
          <w:shd w:val="clear" w:color="auto" w:fill="FFFFFF"/>
        </w:rPr>
        <w:t xml:space="preserve"> 2006 (9) SCC 41</w:t>
      </w:r>
    </w:p>
  </w:footnote>
  <w:footnote w:id="16">
    <w:p w:rsidR="00195EB5" w:rsidRPr="00FD6A75" w:rsidRDefault="00195EB5" w:rsidP="002230C4">
      <w:pPr>
        <w:pStyle w:val="FootnoteText"/>
        <w:rPr>
          <w:rFonts w:ascii="Times New Roman" w:hAnsi="Times New Roman" w:cs="Times New Roman"/>
        </w:rPr>
      </w:pPr>
      <w:r w:rsidRPr="00FD6A75">
        <w:rPr>
          <w:rStyle w:val="FootnoteReference"/>
          <w:rFonts w:ascii="Times New Roman" w:hAnsi="Times New Roman" w:cs="Times New Roman"/>
        </w:rPr>
        <w:footnoteRef/>
      </w:r>
      <w:r w:rsidRPr="00FD6A75">
        <w:rPr>
          <w:rFonts w:ascii="Times New Roman" w:hAnsi="Times New Roman" w:cs="Times New Roman"/>
        </w:rPr>
        <w:t xml:space="preserve"> Consumer Protection Bill 2015, </w:t>
      </w:r>
      <w:r w:rsidRPr="00FD6A75">
        <w:rPr>
          <w:rFonts w:ascii="Times New Roman" w:hAnsi="Times New Roman" w:cs="Times New Roman"/>
          <w:color w:val="252525"/>
          <w:shd w:val="clear" w:color="auto" w:fill="FFFFFF"/>
        </w:rPr>
        <w:t>s.40</w:t>
      </w:r>
    </w:p>
  </w:footnote>
  <w:footnote w:id="17">
    <w:p w:rsidR="00195EB5" w:rsidRDefault="00195EB5" w:rsidP="0060357F">
      <w:pPr>
        <w:pStyle w:val="FootnoteText"/>
        <w:jc w:val="both"/>
      </w:pPr>
      <w:r>
        <w:rPr>
          <w:rStyle w:val="FootnoteReference"/>
        </w:rPr>
        <w:footnoteRef/>
      </w:r>
      <w:r w:rsidRPr="0060357F">
        <w:rPr>
          <w:rFonts w:ascii="Times New Roman" w:hAnsi="Times New Roman" w:cs="Times New Roman"/>
          <w:color w:val="252525"/>
          <w:shd w:val="clear" w:color="auto" w:fill="FFFFFF"/>
        </w:rPr>
        <w:t>(2013) 9 SCC 32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FFF" w:rsidRDefault="00295F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25" w:rsidRPr="00113925" w:rsidRDefault="00113925" w:rsidP="00113925">
    <w:pPr>
      <w:spacing w:after="0" w:line="240" w:lineRule="auto"/>
      <w:rPr>
        <w:rFonts w:cstheme="minorHAnsi"/>
        <w:bCs/>
        <w:color w:val="202429"/>
        <w:w w:val="105"/>
        <w:sz w:val="20"/>
        <w:szCs w:val="20"/>
      </w:rPr>
    </w:pPr>
    <w:r w:rsidRPr="00113925">
      <w:rPr>
        <w:rFonts w:cstheme="minorHAnsi"/>
        <w:bCs/>
        <w:i/>
        <w:sz w:val="20"/>
        <w:szCs w:val="20"/>
      </w:rPr>
      <w:t xml:space="preserve">Agrawal  Shobhit </w:t>
    </w:r>
    <w:r w:rsidRPr="00113925">
      <w:rPr>
        <w:rFonts w:cstheme="minorHAnsi"/>
        <w:bCs/>
        <w:color w:val="202429"/>
        <w:w w:val="110"/>
        <w:sz w:val="20"/>
        <w:szCs w:val="20"/>
      </w:rPr>
      <w:t>. (2022).</w:t>
    </w:r>
    <w:r w:rsidRPr="00113925">
      <w:rPr>
        <w:rFonts w:cstheme="minorHAnsi"/>
        <w:bCs/>
        <w:sz w:val="20"/>
        <w:szCs w:val="20"/>
      </w:rPr>
      <w:t xml:space="preserve"> Jurisdictional Problems to E- Commerce Entity in Online Dispute Resolution </w:t>
    </w:r>
    <w:r w:rsidRPr="00113925">
      <w:rPr>
        <w:rFonts w:cstheme="minorHAnsi"/>
        <w:bCs/>
        <w:color w:val="202429"/>
        <w:w w:val="105"/>
        <w:sz w:val="20"/>
        <w:szCs w:val="20"/>
      </w:rPr>
      <w:t xml:space="preserve">. </w:t>
    </w:r>
    <w:r w:rsidRPr="00113925">
      <w:rPr>
        <w:rFonts w:cstheme="minorHAnsi"/>
        <w:bCs/>
        <w:i/>
        <w:color w:val="202429"/>
        <w:w w:val="105"/>
        <w:sz w:val="20"/>
        <w:szCs w:val="20"/>
      </w:rPr>
      <w:t>International Journal of Economic Perspectives</w:t>
    </w:r>
    <w:r w:rsidRPr="00113925">
      <w:rPr>
        <w:rFonts w:cstheme="minorHAnsi"/>
        <w:bCs/>
        <w:color w:val="202429"/>
        <w:w w:val="105"/>
        <w:sz w:val="20"/>
        <w:szCs w:val="20"/>
      </w:rPr>
      <w:t>,</w:t>
    </w:r>
    <w:r w:rsidRPr="00113925">
      <w:rPr>
        <w:rFonts w:cstheme="minorHAnsi"/>
        <w:bCs/>
        <w:i/>
        <w:color w:val="202429"/>
        <w:w w:val="105"/>
        <w:sz w:val="20"/>
        <w:szCs w:val="20"/>
      </w:rPr>
      <w:t>16</w:t>
    </w:r>
    <w:r w:rsidRPr="00113925">
      <w:rPr>
        <w:rFonts w:cstheme="minorHAnsi"/>
        <w:bCs/>
        <w:color w:val="202429"/>
        <w:w w:val="105"/>
        <w:sz w:val="20"/>
        <w:szCs w:val="20"/>
      </w:rPr>
      <w:t>(1),</w:t>
    </w:r>
    <w:r w:rsidR="00196B4A">
      <w:rPr>
        <w:rFonts w:cstheme="minorHAnsi"/>
        <w:bCs/>
        <w:color w:val="202429"/>
        <w:w w:val="105"/>
        <w:sz w:val="20"/>
        <w:szCs w:val="20"/>
      </w:rPr>
      <w:t>1-4</w:t>
    </w:r>
    <w:r w:rsidRPr="00113925">
      <w:rPr>
        <w:rFonts w:cstheme="minorHAnsi"/>
        <w:bCs/>
        <w:color w:val="202429"/>
        <w:w w:val="105"/>
        <w:sz w:val="20"/>
        <w:szCs w:val="20"/>
      </w:rPr>
      <w:t>.</w:t>
    </w:r>
  </w:p>
  <w:p w:rsidR="00113925" w:rsidRPr="00113925" w:rsidRDefault="00113925" w:rsidP="00113925">
    <w:pPr>
      <w:spacing w:after="0" w:line="240" w:lineRule="auto"/>
      <w:rPr>
        <w:rFonts w:cstheme="minorHAnsi"/>
        <w:bCs/>
        <w:sz w:val="20"/>
        <w:szCs w:val="20"/>
      </w:rPr>
    </w:pPr>
    <w:r w:rsidRPr="00113925">
      <w:rPr>
        <w:rFonts w:cstheme="minorHAnsi"/>
        <w:bCs/>
        <w:color w:val="202429"/>
        <w:w w:val="105"/>
        <w:sz w:val="20"/>
        <w:szCs w:val="20"/>
      </w:rPr>
      <w:t xml:space="preserve">Retrieved </w:t>
    </w:r>
    <w:r w:rsidRPr="00113925">
      <w:rPr>
        <w:rFonts w:cstheme="minorHAnsi"/>
        <w:bCs/>
        <w:color w:val="202429"/>
        <w:w w:val="110"/>
        <w:sz w:val="20"/>
        <w:szCs w:val="20"/>
      </w:rPr>
      <w:t>from</w:t>
    </w:r>
    <w:r w:rsidR="00295FFF">
      <w:rPr>
        <w:rFonts w:cstheme="minorHAnsi"/>
        <w:bCs/>
        <w:color w:val="0000FF"/>
        <w:w w:val="110"/>
        <w:sz w:val="20"/>
        <w:szCs w:val="20"/>
      </w:rPr>
      <w:t xml:space="preserve"> </w:t>
    </w:r>
    <w:r w:rsidR="00295FFF" w:rsidRPr="00295FFF">
      <w:t>https://ijeponline.org/index.php/journal/article/view/69</w:t>
    </w:r>
  </w:p>
  <w:p w:rsidR="00195EB5" w:rsidRPr="00113925" w:rsidRDefault="00195EB5" w:rsidP="001139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4"/>
      </w:rPr>
      <w:alias w:val="Title"/>
      <w:id w:val="-722674461"/>
      <w:placeholder>
        <w:docPart w:val="A539D005173A4486A82E101979FB7293"/>
      </w:placeholder>
      <w:dataBinding w:prefixMappings="xmlns:ns0='http://schemas.openxmlformats.org/package/2006/metadata/core-properties' xmlns:ns1='http://purl.org/dc/elements/1.1/'" w:xpath="/ns0:coreProperties[1]/ns1:title[1]" w:storeItemID="{6C3C8BC8-F283-45AE-878A-BAB7291924A1}"/>
      <w:text/>
    </w:sdtPr>
    <w:sdtContent>
      <w:p w:rsidR="00195EB5" w:rsidRPr="00ED25FB" w:rsidRDefault="00195EB5">
        <w:pPr>
          <w:pStyle w:val="Header"/>
          <w:pBdr>
            <w:bottom w:val="thickThinSmallGap" w:sz="24" w:space="1" w:color="622423" w:themeColor="accent2" w:themeShade="7F"/>
          </w:pBdr>
          <w:jc w:val="center"/>
          <w:rPr>
            <w:rFonts w:ascii="Times New Roman" w:eastAsiaTheme="majorEastAsia" w:hAnsi="Times New Roman" w:cs="Times New Roman"/>
            <w:sz w:val="20"/>
            <w:szCs w:val="20"/>
          </w:rPr>
        </w:pPr>
        <w:r w:rsidRPr="00112E73">
          <w:rPr>
            <w:rFonts w:ascii="Times New Roman" w:hAnsi="Times New Roman" w:cs="Times New Roman"/>
            <w:sz w:val="20"/>
            <w:szCs w:val="24"/>
          </w:rPr>
          <w:t>THE PROCESS OF MEDIATION PREDOMINANTLY FAILS: WHY?</w:t>
        </w:r>
      </w:p>
    </w:sdtContent>
  </w:sdt>
  <w:p w:rsidR="00195EB5" w:rsidRPr="00ED25FB" w:rsidRDefault="00195EB5">
    <w:pPr>
      <w:pStyle w:val="Heade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617F"/>
    <w:multiLevelType w:val="hybridMultilevel"/>
    <w:tmpl w:val="02DC0AB0"/>
    <w:lvl w:ilvl="0" w:tplc="40090001">
      <w:start w:val="1"/>
      <w:numFmt w:val="bullet"/>
      <w:lvlText w:val=""/>
      <w:lvlJc w:val="left"/>
      <w:pPr>
        <w:ind w:left="791" w:hanging="360"/>
      </w:pPr>
      <w:rPr>
        <w:rFonts w:ascii="Symbol" w:hAnsi="Symbol" w:hint="default"/>
      </w:rPr>
    </w:lvl>
    <w:lvl w:ilvl="1" w:tplc="40090003" w:tentative="1">
      <w:start w:val="1"/>
      <w:numFmt w:val="bullet"/>
      <w:lvlText w:val="o"/>
      <w:lvlJc w:val="left"/>
      <w:pPr>
        <w:ind w:left="1511" w:hanging="360"/>
      </w:pPr>
      <w:rPr>
        <w:rFonts w:ascii="Courier New" w:hAnsi="Courier New" w:cs="Courier New" w:hint="default"/>
      </w:rPr>
    </w:lvl>
    <w:lvl w:ilvl="2" w:tplc="40090005" w:tentative="1">
      <w:start w:val="1"/>
      <w:numFmt w:val="bullet"/>
      <w:lvlText w:val=""/>
      <w:lvlJc w:val="left"/>
      <w:pPr>
        <w:ind w:left="2231" w:hanging="360"/>
      </w:pPr>
      <w:rPr>
        <w:rFonts w:ascii="Wingdings" w:hAnsi="Wingdings" w:hint="default"/>
      </w:rPr>
    </w:lvl>
    <w:lvl w:ilvl="3" w:tplc="40090001" w:tentative="1">
      <w:start w:val="1"/>
      <w:numFmt w:val="bullet"/>
      <w:lvlText w:val=""/>
      <w:lvlJc w:val="left"/>
      <w:pPr>
        <w:ind w:left="2951" w:hanging="360"/>
      </w:pPr>
      <w:rPr>
        <w:rFonts w:ascii="Symbol" w:hAnsi="Symbol" w:hint="default"/>
      </w:rPr>
    </w:lvl>
    <w:lvl w:ilvl="4" w:tplc="40090003" w:tentative="1">
      <w:start w:val="1"/>
      <w:numFmt w:val="bullet"/>
      <w:lvlText w:val="o"/>
      <w:lvlJc w:val="left"/>
      <w:pPr>
        <w:ind w:left="3671" w:hanging="360"/>
      </w:pPr>
      <w:rPr>
        <w:rFonts w:ascii="Courier New" w:hAnsi="Courier New" w:cs="Courier New" w:hint="default"/>
      </w:rPr>
    </w:lvl>
    <w:lvl w:ilvl="5" w:tplc="40090005" w:tentative="1">
      <w:start w:val="1"/>
      <w:numFmt w:val="bullet"/>
      <w:lvlText w:val=""/>
      <w:lvlJc w:val="left"/>
      <w:pPr>
        <w:ind w:left="4391" w:hanging="360"/>
      </w:pPr>
      <w:rPr>
        <w:rFonts w:ascii="Wingdings" w:hAnsi="Wingdings" w:hint="default"/>
      </w:rPr>
    </w:lvl>
    <w:lvl w:ilvl="6" w:tplc="40090001" w:tentative="1">
      <w:start w:val="1"/>
      <w:numFmt w:val="bullet"/>
      <w:lvlText w:val=""/>
      <w:lvlJc w:val="left"/>
      <w:pPr>
        <w:ind w:left="5111" w:hanging="360"/>
      </w:pPr>
      <w:rPr>
        <w:rFonts w:ascii="Symbol" w:hAnsi="Symbol" w:hint="default"/>
      </w:rPr>
    </w:lvl>
    <w:lvl w:ilvl="7" w:tplc="40090003" w:tentative="1">
      <w:start w:val="1"/>
      <w:numFmt w:val="bullet"/>
      <w:lvlText w:val="o"/>
      <w:lvlJc w:val="left"/>
      <w:pPr>
        <w:ind w:left="5831" w:hanging="360"/>
      </w:pPr>
      <w:rPr>
        <w:rFonts w:ascii="Courier New" w:hAnsi="Courier New" w:cs="Courier New" w:hint="default"/>
      </w:rPr>
    </w:lvl>
    <w:lvl w:ilvl="8" w:tplc="40090005" w:tentative="1">
      <w:start w:val="1"/>
      <w:numFmt w:val="bullet"/>
      <w:lvlText w:val=""/>
      <w:lvlJc w:val="left"/>
      <w:pPr>
        <w:ind w:left="6551" w:hanging="360"/>
      </w:pPr>
      <w:rPr>
        <w:rFonts w:ascii="Wingdings" w:hAnsi="Wingdings" w:hint="default"/>
      </w:rPr>
    </w:lvl>
  </w:abstractNum>
  <w:abstractNum w:abstractNumId="1">
    <w:nsid w:val="07B60ABE"/>
    <w:multiLevelType w:val="hybridMultilevel"/>
    <w:tmpl w:val="82E2A36E"/>
    <w:lvl w:ilvl="0" w:tplc="40090001">
      <w:start w:val="1"/>
      <w:numFmt w:val="bullet"/>
      <w:lvlText w:val=""/>
      <w:lvlJc w:val="left"/>
      <w:pPr>
        <w:ind w:left="787" w:hanging="360"/>
      </w:pPr>
      <w:rPr>
        <w:rFonts w:ascii="Symbol" w:hAnsi="Symbol" w:hint="default"/>
      </w:rPr>
    </w:lvl>
    <w:lvl w:ilvl="1" w:tplc="40090003" w:tentative="1">
      <w:start w:val="1"/>
      <w:numFmt w:val="bullet"/>
      <w:lvlText w:val="o"/>
      <w:lvlJc w:val="left"/>
      <w:pPr>
        <w:ind w:left="1507" w:hanging="360"/>
      </w:pPr>
      <w:rPr>
        <w:rFonts w:ascii="Courier New" w:hAnsi="Courier New" w:cs="Courier New" w:hint="default"/>
      </w:rPr>
    </w:lvl>
    <w:lvl w:ilvl="2" w:tplc="40090005" w:tentative="1">
      <w:start w:val="1"/>
      <w:numFmt w:val="bullet"/>
      <w:lvlText w:val=""/>
      <w:lvlJc w:val="left"/>
      <w:pPr>
        <w:ind w:left="2227" w:hanging="360"/>
      </w:pPr>
      <w:rPr>
        <w:rFonts w:ascii="Wingdings" w:hAnsi="Wingdings" w:hint="default"/>
      </w:rPr>
    </w:lvl>
    <w:lvl w:ilvl="3" w:tplc="40090001" w:tentative="1">
      <w:start w:val="1"/>
      <w:numFmt w:val="bullet"/>
      <w:lvlText w:val=""/>
      <w:lvlJc w:val="left"/>
      <w:pPr>
        <w:ind w:left="2947" w:hanging="360"/>
      </w:pPr>
      <w:rPr>
        <w:rFonts w:ascii="Symbol" w:hAnsi="Symbol" w:hint="default"/>
      </w:rPr>
    </w:lvl>
    <w:lvl w:ilvl="4" w:tplc="40090003" w:tentative="1">
      <w:start w:val="1"/>
      <w:numFmt w:val="bullet"/>
      <w:lvlText w:val="o"/>
      <w:lvlJc w:val="left"/>
      <w:pPr>
        <w:ind w:left="3667" w:hanging="360"/>
      </w:pPr>
      <w:rPr>
        <w:rFonts w:ascii="Courier New" w:hAnsi="Courier New" w:cs="Courier New" w:hint="default"/>
      </w:rPr>
    </w:lvl>
    <w:lvl w:ilvl="5" w:tplc="40090005" w:tentative="1">
      <w:start w:val="1"/>
      <w:numFmt w:val="bullet"/>
      <w:lvlText w:val=""/>
      <w:lvlJc w:val="left"/>
      <w:pPr>
        <w:ind w:left="4387" w:hanging="360"/>
      </w:pPr>
      <w:rPr>
        <w:rFonts w:ascii="Wingdings" w:hAnsi="Wingdings" w:hint="default"/>
      </w:rPr>
    </w:lvl>
    <w:lvl w:ilvl="6" w:tplc="40090001" w:tentative="1">
      <w:start w:val="1"/>
      <w:numFmt w:val="bullet"/>
      <w:lvlText w:val=""/>
      <w:lvlJc w:val="left"/>
      <w:pPr>
        <w:ind w:left="5107" w:hanging="360"/>
      </w:pPr>
      <w:rPr>
        <w:rFonts w:ascii="Symbol" w:hAnsi="Symbol" w:hint="default"/>
      </w:rPr>
    </w:lvl>
    <w:lvl w:ilvl="7" w:tplc="40090003" w:tentative="1">
      <w:start w:val="1"/>
      <w:numFmt w:val="bullet"/>
      <w:lvlText w:val="o"/>
      <w:lvlJc w:val="left"/>
      <w:pPr>
        <w:ind w:left="5827" w:hanging="360"/>
      </w:pPr>
      <w:rPr>
        <w:rFonts w:ascii="Courier New" w:hAnsi="Courier New" w:cs="Courier New" w:hint="default"/>
      </w:rPr>
    </w:lvl>
    <w:lvl w:ilvl="8" w:tplc="40090005" w:tentative="1">
      <w:start w:val="1"/>
      <w:numFmt w:val="bullet"/>
      <w:lvlText w:val=""/>
      <w:lvlJc w:val="left"/>
      <w:pPr>
        <w:ind w:left="6547" w:hanging="360"/>
      </w:pPr>
      <w:rPr>
        <w:rFonts w:ascii="Wingdings" w:hAnsi="Wingdings" w:hint="default"/>
      </w:rPr>
    </w:lvl>
  </w:abstractNum>
  <w:abstractNum w:abstractNumId="2">
    <w:nsid w:val="0B5B4DBD"/>
    <w:multiLevelType w:val="hybridMultilevel"/>
    <w:tmpl w:val="3CD4DDB6"/>
    <w:lvl w:ilvl="0" w:tplc="4009000F">
      <w:start w:val="1"/>
      <w:numFmt w:val="decimal"/>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3">
    <w:nsid w:val="0B672AE5"/>
    <w:multiLevelType w:val="hybridMultilevel"/>
    <w:tmpl w:val="82EAB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4AB09D9"/>
    <w:multiLevelType w:val="hybridMultilevel"/>
    <w:tmpl w:val="D1740554"/>
    <w:lvl w:ilvl="0" w:tplc="DEFACBB0">
      <w:start w:val="1"/>
      <w:numFmt w:val="bullet"/>
      <w:lvlText w:val="•"/>
      <w:lvlJc w:val="left"/>
      <w:pPr>
        <w:tabs>
          <w:tab w:val="num" w:pos="720"/>
        </w:tabs>
        <w:ind w:left="720" w:hanging="360"/>
      </w:pPr>
      <w:rPr>
        <w:rFonts w:ascii="Times New Roman" w:hAnsi="Times New Roman" w:hint="default"/>
      </w:rPr>
    </w:lvl>
    <w:lvl w:ilvl="1" w:tplc="C5C00820" w:tentative="1">
      <w:start w:val="1"/>
      <w:numFmt w:val="bullet"/>
      <w:lvlText w:val="•"/>
      <w:lvlJc w:val="left"/>
      <w:pPr>
        <w:tabs>
          <w:tab w:val="num" w:pos="1440"/>
        </w:tabs>
        <w:ind w:left="1440" w:hanging="360"/>
      </w:pPr>
      <w:rPr>
        <w:rFonts w:ascii="Times New Roman" w:hAnsi="Times New Roman" w:hint="default"/>
      </w:rPr>
    </w:lvl>
    <w:lvl w:ilvl="2" w:tplc="08D2C136" w:tentative="1">
      <w:start w:val="1"/>
      <w:numFmt w:val="bullet"/>
      <w:lvlText w:val="•"/>
      <w:lvlJc w:val="left"/>
      <w:pPr>
        <w:tabs>
          <w:tab w:val="num" w:pos="2160"/>
        </w:tabs>
        <w:ind w:left="2160" w:hanging="360"/>
      </w:pPr>
      <w:rPr>
        <w:rFonts w:ascii="Times New Roman" w:hAnsi="Times New Roman" w:hint="default"/>
      </w:rPr>
    </w:lvl>
    <w:lvl w:ilvl="3" w:tplc="D90A16CC" w:tentative="1">
      <w:start w:val="1"/>
      <w:numFmt w:val="bullet"/>
      <w:lvlText w:val="•"/>
      <w:lvlJc w:val="left"/>
      <w:pPr>
        <w:tabs>
          <w:tab w:val="num" w:pos="2880"/>
        </w:tabs>
        <w:ind w:left="2880" w:hanging="360"/>
      </w:pPr>
      <w:rPr>
        <w:rFonts w:ascii="Times New Roman" w:hAnsi="Times New Roman" w:hint="default"/>
      </w:rPr>
    </w:lvl>
    <w:lvl w:ilvl="4" w:tplc="FA8A22F4" w:tentative="1">
      <w:start w:val="1"/>
      <w:numFmt w:val="bullet"/>
      <w:lvlText w:val="•"/>
      <w:lvlJc w:val="left"/>
      <w:pPr>
        <w:tabs>
          <w:tab w:val="num" w:pos="3600"/>
        </w:tabs>
        <w:ind w:left="3600" w:hanging="360"/>
      </w:pPr>
      <w:rPr>
        <w:rFonts w:ascii="Times New Roman" w:hAnsi="Times New Roman" w:hint="default"/>
      </w:rPr>
    </w:lvl>
    <w:lvl w:ilvl="5" w:tplc="69A8E026" w:tentative="1">
      <w:start w:val="1"/>
      <w:numFmt w:val="bullet"/>
      <w:lvlText w:val="•"/>
      <w:lvlJc w:val="left"/>
      <w:pPr>
        <w:tabs>
          <w:tab w:val="num" w:pos="4320"/>
        </w:tabs>
        <w:ind w:left="4320" w:hanging="360"/>
      </w:pPr>
      <w:rPr>
        <w:rFonts w:ascii="Times New Roman" w:hAnsi="Times New Roman" w:hint="default"/>
      </w:rPr>
    </w:lvl>
    <w:lvl w:ilvl="6" w:tplc="8E605C30" w:tentative="1">
      <w:start w:val="1"/>
      <w:numFmt w:val="bullet"/>
      <w:lvlText w:val="•"/>
      <w:lvlJc w:val="left"/>
      <w:pPr>
        <w:tabs>
          <w:tab w:val="num" w:pos="5040"/>
        </w:tabs>
        <w:ind w:left="5040" w:hanging="360"/>
      </w:pPr>
      <w:rPr>
        <w:rFonts w:ascii="Times New Roman" w:hAnsi="Times New Roman" w:hint="default"/>
      </w:rPr>
    </w:lvl>
    <w:lvl w:ilvl="7" w:tplc="162634E2" w:tentative="1">
      <w:start w:val="1"/>
      <w:numFmt w:val="bullet"/>
      <w:lvlText w:val="•"/>
      <w:lvlJc w:val="left"/>
      <w:pPr>
        <w:tabs>
          <w:tab w:val="num" w:pos="5760"/>
        </w:tabs>
        <w:ind w:left="5760" w:hanging="360"/>
      </w:pPr>
      <w:rPr>
        <w:rFonts w:ascii="Times New Roman" w:hAnsi="Times New Roman" w:hint="default"/>
      </w:rPr>
    </w:lvl>
    <w:lvl w:ilvl="8" w:tplc="3B56D64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8C5AC4"/>
    <w:multiLevelType w:val="hybridMultilevel"/>
    <w:tmpl w:val="936C38A6"/>
    <w:lvl w:ilvl="0" w:tplc="B6F2DD96">
      <w:start w:val="1"/>
      <w:numFmt w:val="bullet"/>
      <w:lvlText w:val="•"/>
      <w:lvlJc w:val="left"/>
      <w:pPr>
        <w:tabs>
          <w:tab w:val="num" w:pos="720"/>
        </w:tabs>
        <w:ind w:left="720" w:hanging="360"/>
      </w:pPr>
      <w:rPr>
        <w:rFonts w:ascii="Times New Roman" w:hAnsi="Times New Roman" w:hint="default"/>
      </w:rPr>
    </w:lvl>
    <w:lvl w:ilvl="1" w:tplc="6764EC68" w:tentative="1">
      <w:start w:val="1"/>
      <w:numFmt w:val="bullet"/>
      <w:lvlText w:val="•"/>
      <w:lvlJc w:val="left"/>
      <w:pPr>
        <w:tabs>
          <w:tab w:val="num" w:pos="1440"/>
        </w:tabs>
        <w:ind w:left="1440" w:hanging="360"/>
      </w:pPr>
      <w:rPr>
        <w:rFonts w:ascii="Times New Roman" w:hAnsi="Times New Roman" w:hint="default"/>
      </w:rPr>
    </w:lvl>
    <w:lvl w:ilvl="2" w:tplc="0A2C7764" w:tentative="1">
      <w:start w:val="1"/>
      <w:numFmt w:val="bullet"/>
      <w:lvlText w:val="•"/>
      <w:lvlJc w:val="left"/>
      <w:pPr>
        <w:tabs>
          <w:tab w:val="num" w:pos="2160"/>
        </w:tabs>
        <w:ind w:left="2160" w:hanging="360"/>
      </w:pPr>
      <w:rPr>
        <w:rFonts w:ascii="Times New Roman" w:hAnsi="Times New Roman" w:hint="default"/>
      </w:rPr>
    </w:lvl>
    <w:lvl w:ilvl="3" w:tplc="C5AA7FF0" w:tentative="1">
      <w:start w:val="1"/>
      <w:numFmt w:val="bullet"/>
      <w:lvlText w:val="•"/>
      <w:lvlJc w:val="left"/>
      <w:pPr>
        <w:tabs>
          <w:tab w:val="num" w:pos="2880"/>
        </w:tabs>
        <w:ind w:left="2880" w:hanging="360"/>
      </w:pPr>
      <w:rPr>
        <w:rFonts w:ascii="Times New Roman" w:hAnsi="Times New Roman" w:hint="default"/>
      </w:rPr>
    </w:lvl>
    <w:lvl w:ilvl="4" w:tplc="BDD067B4" w:tentative="1">
      <w:start w:val="1"/>
      <w:numFmt w:val="bullet"/>
      <w:lvlText w:val="•"/>
      <w:lvlJc w:val="left"/>
      <w:pPr>
        <w:tabs>
          <w:tab w:val="num" w:pos="3600"/>
        </w:tabs>
        <w:ind w:left="3600" w:hanging="360"/>
      </w:pPr>
      <w:rPr>
        <w:rFonts w:ascii="Times New Roman" w:hAnsi="Times New Roman" w:hint="default"/>
      </w:rPr>
    </w:lvl>
    <w:lvl w:ilvl="5" w:tplc="F3FA51A2" w:tentative="1">
      <w:start w:val="1"/>
      <w:numFmt w:val="bullet"/>
      <w:lvlText w:val="•"/>
      <w:lvlJc w:val="left"/>
      <w:pPr>
        <w:tabs>
          <w:tab w:val="num" w:pos="4320"/>
        </w:tabs>
        <w:ind w:left="4320" w:hanging="360"/>
      </w:pPr>
      <w:rPr>
        <w:rFonts w:ascii="Times New Roman" w:hAnsi="Times New Roman" w:hint="default"/>
      </w:rPr>
    </w:lvl>
    <w:lvl w:ilvl="6" w:tplc="3CC24940" w:tentative="1">
      <w:start w:val="1"/>
      <w:numFmt w:val="bullet"/>
      <w:lvlText w:val="•"/>
      <w:lvlJc w:val="left"/>
      <w:pPr>
        <w:tabs>
          <w:tab w:val="num" w:pos="5040"/>
        </w:tabs>
        <w:ind w:left="5040" w:hanging="360"/>
      </w:pPr>
      <w:rPr>
        <w:rFonts w:ascii="Times New Roman" w:hAnsi="Times New Roman" w:hint="default"/>
      </w:rPr>
    </w:lvl>
    <w:lvl w:ilvl="7" w:tplc="6D7A4E70" w:tentative="1">
      <w:start w:val="1"/>
      <w:numFmt w:val="bullet"/>
      <w:lvlText w:val="•"/>
      <w:lvlJc w:val="left"/>
      <w:pPr>
        <w:tabs>
          <w:tab w:val="num" w:pos="5760"/>
        </w:tabs>
        <w:ind w:left="5760" w:hanging="360"/>
      </w:pPr>
      <w:rPr>
        <w:rFonts w:ascii="Times New Roman" w:hAnsi="Times New Roman" w:hint="default"/>
      </w:rPr>
    </w:lvl>
    <w:lvl w:ilvl="8" w:tplc="B2561D7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B373A64"/>
    <w:multiLevelType w:val="hybridMultilevel"/>
    <w:tmpl w:val="C07A7EFC"/>
    <w:lvl w:ilvl="0" w:tplc="40090001">
      <w:start w:val="1"/>
      <w:numFmt w:val="bullet"/>
      <w:lvlText w:val=""/>
      <w:lvlJc w:val="left"/>
      <w:pPr>
        <w:ind w:left="1076" w:hanging="360"/>
      </w:pPr>
      <w:rPr>
        <w:rFonts w:ascii="Symbol" w:hAnsi="Symbol" w:hint="default"/>
      </w:rPr>
    </w:lvl>
    <w:lvl w:ilvl="1" w:tplc="40090003" w:tentative="1">
      <w:start w:val="1"/>
      <w:numFmt w:val="bullet"/>
      <w:lvlText w:val="o"/>
      <w:lvlJc w:val="left"/>
      <w:pPr>
        <w:ind w:left="1796" w:hanging="360"/>
      </w:pPr>
      <w:rPr>
        <w:rFonts w:ascii="Courier New" w:hAnsi="Courier New" w:cs="Courier New" w:hint="default"/>
      </w:rPr>
    </w:lvl>
    <w:lvl w:ilvl="2" w:tplc="40090005" w:tentative="1">
      <w:start w:val="1"/>
      <w:numFmt w:val="bullet"/>
      <w:lvlText w:val=""/>
      <w:lvlJc w:val="left"/>
      <w:pPr>
        <w:ind w:left="2516" w:hanging="360"/>
      </w:pPr>
      <w:rPr>
        <w:rFonts w:ascii="Wingdings" w:hAnsi="Wingdings" w:hint="default"/>
      </w:rPr>
    </w:lvl>
    <w:lvl w:ilvl="3" w:tplc="40090001" w:tentative="1">
      <w:start w:val="1"/>
      <w:numFmt w:val="bullet"/>
      <w:lvlText w:val=""/>
      <w:lvlJc w:val="left"/>
      <w:pPr>
        <w:ind w:left="3236" w:hanging="360"/>
      </w:pPr>
      <w:rPr>
        <w:rFonts w:ascii="Symbol" w:hAnsi="Symbol" w:hint="default"/>
      </w:rPr>
    </w:lvl>
    <w:lvl w:ilvl="4" w:tplc="40090003" w:tentative="1">
      <w:start w:val="1"/>
      <w:numFmt w:val="bullet"/>
      <w:lvlText w:val="o"/>
      <w:lvlJc w:val="left"/>
      <w:pPr>
        <w:ind w:left="3956" w:hanging="360"/>
      </w:pPr>
      <w:rPr>
        <w:rFonts w:ascii="Courier New" w:hAnsi="Courier New" w:cs="Courier New" w:hint="default"/>
      </w:rPr>
    </w:lvl>
    <w:lvl w:ilvl="5" w:tplc="40090005" w:tentative="1">
      <w:start w:val="1"/>
      <w:numFmt w:val="bullet"/>
      <w:lvlText w:val=""/>
      <w:lvlJc w:val="left"/>
      <w:pPr>
        <w:ind w:left="4676" w:hanging="360"/>
      </w:pPr>
      <w:rPr>
        <w:rFonts w:ascii="Wingdings" w:hAnsi="Wingdings" w:hint="default"/>
      </w:rPr>
    </w:lvl>
    <w:lvl w:ilvl="6" w:tplc="40090001" w:tentative="1">
      <w:start w:val="1"/>
      <w:numFmt w:val="bullet"/>
      <w:lvlText w:val=""/>
      <w:lvlJc w:val="left"/>
      <w:pPr>
        <w:ind w:left="5396" w:hanging="360"/>
      </w:pPr>
      <w:rPr>
        <w:rFonts w:ascii="Symbol" w:hAnsi="Symbol" w:hint="default"/>
      </w:rPr>
    </w:lvl>
    <w:lvl w:ilvl="7" w:tplc="40090003" w:tentative="1">
      <w:start w:val="1"/>
      <w:numFmt w:val="bullet"/>
      <w:lvlText w:val="o"/>
      <w:lvlJc w:val="left"/>
      <w:pPr>
        <w:ind w:left="6116" w:hanging="360"/>
      </w:pPr>
      <w:rPr>
        <w:rFonts w:ascii="Courier New" w:hAnsi="Courier New" w:cs="Courier New" w:hint="default"/>
      </w:rPr>
    </w:lvl>
    <w:lvl w:ilvl="8" w:tplc="40090005" w:tentative="1">
      <w:start w:val="1"/>
      <w:numFmt w:val="bullet"/>
      <w:lvlText w:val=""/>
      <w:lvlJc w:val="left"/>
      <w:pPr>
        <w:ind w:left="6836" w:hanging="360"/>
      </w:pPr>
      <w:rPr>
        <w:rFonts w:ascii="Wingdings" w:hAnsi="Wingdings" w:hint="default"/>
      </w:rPr>
    </w:lvl>
  </w:abstractNum>
  <w:abstractNum w:abstractNumId="7">
    <w:nsid w:val="1E071C7C"/>
    <w:multiLevelType w:val="multilevel"/>
    <w:tmpl w:val="15B40B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9177D0"/>
    <w:multiLevelType w:val="hybridMultilevel"/>
    <w:tmpl w:val="6EF62F42"/>
    <w:lvl w:ilvl="0" w:tplc="40090001">
      <w:start w:val="1"/>
      <w:numFmt w:val="bullet"/>
      <w:lvlText w:val=""/>
      <w:lvlJc w:val="left"/>
      <w:pPr>
        <w:ind w:left="787" w:hanging="360"/>
      </w:pPr>
      <w:rPr>
        <w:rFonts w:ascii="Symbol" w:hAnsi="Symbol" w:hint="default"/>
      </w:rPr>
    </w:lvl>
    <w:lvl w:ilvl="1" w:tplc="40090003" w:tentative="1">
      <w:start w:val="1"/>
      <w:numFmt w:val="bullet"/>
      <w:lvlText w:val="o"/>
      <w:lvlJc w:val="left"/>
      <w:pPr>
        <w:ind w:left="1507" w:hanging="360"/>
      </w:pPr>
      <w:rPr>
        <w:rFonts w:ascii="Courier New" w:hAnsi="Courier New" w:cs="Courier New" w:hint="default"/>
      </w:rPr>
    </w:lvl>
    <w:lvl w:ilvl="2" w:tplc="40090005" w:tentative="1">
      <w:start w:val="1"/>
      <w:numFmt w:val="bullet"/>
      <w:lvlText w:val=""/>
      <w:lvlJc w:val="left"/>
      <w:pPr>
        <w:ind w:left="2227" w:hanging="360"/>
      </w:pPr>
      <w:rPr>
        <w:rFonts w:ascii="Wingdings" w:hAnsi="Wingdings" w:hint="default"/>
      </w:rPr>
    </w:lvl>
    <w:lvl w:ilvl="3" w:tplc="40090001" w:tentative="1">
      <w:start w:val="1"/>
      <w:numFmt w:val="bullet"/>
      <w:lvlText w:val=""/>
      <w:lvlJc w:val="left"/>
      <w:pPr>
        <w:ind w:left="2947" w:hanging="360"/>
      </w:pPr>
      <w:rPr>
        <w:rFonts w:ascii="Symbol" w:hAnsi="Symbol" w:hint="default"/>
      </w:rPr>
    </w:lvl>
    <w:lvl w:ilvl="4" w:tplc="40090003" w:tentative="1">
      <w:start w:val="1"/>
      <w:numFmt w:val="bullet"/>
      <w:lvlText w:val="o"/>
      <w:lvlJc w:val="left"/>
      <w:pPr>
        <w:ind w:left="3667" w:hanging="360"/>
      </w:pPr>
      <w:rPr>
        <w:rFonts w:ascii="Courier New" w:hAnsi="Courier New" w:cs="Courier New" w:hint="default"/>
      </w:rPr>
    </w:lvl>
    <w:lvl w:ilvl="5" w:tplc="40090005" w:tentative="1">
      <w:start w:val="1"/>
      <w:numFmt w:val="bullet"/>
      <w:lvlText w:val=""/>
      <w:lvlJc w:val="left"/>
      <w:pPr>
        <w:ind w:left="4387" w:hanging="360"/>
      </w:pPr>
      <w:rPr>
        <w:rFonts w:ascii="Wingdings" w:hAnsi="Wingdings" w:hint="default"/>
      </w:rPr>
    </w:lvl>
    <w:lvl w:ilvl="6" w:tplc="40090001" w:tentative="1">
      <w:start w:val="1"/>
      <w:numFmt w:val="bullet"/>
      <w:lvlText w:val=""/>
      <w:lvlJc w:val="left"/>
      <w:pPr>
        <w:ind w:left="5107" w:hanging="360"/>
      </w:pPr>
      <w:rPr>
        <w:rFonts w:ascii="Symbol" w:hAnsi="Symbol" w:hint="default"/>
      </w:rPr>
    </w:lvl>
    <w:lvl w:ilvl="7" w:tplc="40090003" w:tentative="1">
      <w:start w:val="1"/>
      <w:numFmt w:val="bullet"/>
      <w:lvlText w:val="o"/>
      <w:lvlJc w:val="left"/>
      <w:pPr>
        <w:ind w:left="5827" w:hanging="360"/>
      </w:pPr>
      <w:rPr>
        <w:rFonts w:ascii="Courier New" w:hAnsi="Courier New" w:cs="Courier New" w:hint="default"/>
      </w:rPr>
    </w:lvl>
    <w:lvl w:ilvl="8" w:tplc="40090005" w:tentative="1">
      <w:start w:val="1"/>
      <w:numFmt w:val="bullet"/>
      <w:lvlText w:val=""/>
      <w:lvlJc w:val="left"/>
      <w:pPr>
        <w:ind w:left="6547" w:hanging="360"/>
      </w:pPr>
      <w:rPr>
        <w:rFonts w:ascii="Wingdings" w:hAnsi="Wingdings" w:hint="default"/>
      </w:rPr>
    </w:lvl>
  </w:abstractNum>
  <w:abstractNum w:abstractNumId="9">
    <w:nsid w:val="28FA2D63"/>
    <w:multiLevelType w:val="hybridMultilevel"/>
    <w:tmpl w:val="26CCCE34"/>
    <w:lvl w:ilvl="0" w:tplc="16C4B756">
      <w:start w:val="1"/>
      <w:numFmt w:val="bullet"/>
      <w:lvlText w:val=""/>
      <w:lvlJc w:val="left"/>
      <w:pPr>
        <w:ind w:left="720" w:hanging="360"/>
      </w:pPr>
      <w:rPr>
        <w:rFonts w:ascii="Symbol" w:hAnsi="Symbol"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9A30827"/>
    <w:multiLevelType w:val="hybridMultilevel"/>
    <w:tmpl w:val="CB4CDE68"/>
    <w:lvl w:ilvl="0" w:tplc="40090001">
      <w:start w:val="1"/>
      <w:numFmt w:val="bullet"/>
      <w:lvlText w:val=""/>
      <w:lvlJc w:val="left"/>
      <w:pPr>
        <w:ind w:left="1218" w:hanging="360"/>
      </w:pPr>
      <w:rPr>
        <w:rFonts w:ascii="Symbol" w:hAnsi="Symbol" w:hint="default"/>
      </w:rPr>
    </w:lvl>
    <w:lvl w:ilvl="1" w:tplc="40090003" w:tentative="1">
      <w:start w:val="1"/>
      <w:numFmt w:val="bullet"/>
      <w:lvlText w:val="o"/>
      <w:lvlJc w:val="left"/>
      <w:pPr>
        <w:ind w:left="1938" w:hanging="360"/>
      </w:pPr>
      <w:rPr>
        <w:rFonts w:ascii="Courier New" w:hAnsi="Courier New" w:cs="Courier New" w:hint="default"/>
      </w:rPr>
    </w:lvl>
    <w:lvl w:ilvl="2" w:tplc="40090005" w:tentative="1">
      <w:start w:val="1"/>
      <w:numFmt w:val="bullet"/>
      <w:lvlText w:val=""/>
      <w:lvlJc w:val="left"/>
      <w:pPr>
        <w:ind w:left="2658" w:hanging="360"/>
      </w:pPr>
      <w:rPr>
        <w:rFonts w:ascii="Wingdings" w:hAnsi="Wingdings" w:hint="default"/>
      </w:rPr>
    </w:lvl>
    <w:lvl w:ilvl="3" w:tplc="40090001" w:tentative="1">
      <w:start w:val="1"/>
      <w:numFmt w:val="bullet"/>
      <w:lvlText w:val=""/>
      <w:lvlJc w:val="left"/>
      <w:pPr>
        <w:ind w:left="3378" w:hanging="360"/>
      </w:pPr>
      <w:rPr>
        <w:rFonts w:ascii="Symbol" w:hAnsi="Symbol" w:hint="default"/>
      </w:rPr>
    </w:lvl>
    <w:lvl w:ilvl="4" w:tplc="40090003" w:tentative="1">
      <w:start w:val="1"/>
      <w:numFmt w:val="bullet"/>
      <w:lvlText w:val="o"/>
      <w:lvlJc w:val="left"/>
      <w:pPr>
        <w:ind w:left="4098" w:hanging="360"/>
      </w:pPr>
      <w:rPr>
        <w:rFonts w:ascii="Courier New" w:hAnsi="Courier New" w:cs="Courier New" w:hint="default"/>
      </w:rPr>
    </w:lvl>
    <w:lvl w:ilvl="5" w:tplc="40090005" w:tentative="1">
      <w:start w:val="1"/>
      <w:numFmt w:val="bullet"/>
      <w:lvlText w:val=""/>
      <w:lvlJc w:val="left"/>
      <w:pPr>
        <w:ind w:left="4818" w:hanging="360"/>
      </w:pPr>
      <w:rPr>
        <w:rFonts w:ascii="Wingdings" w:hAnsi="Wingdings" w:hint="default"/>
      </w:rPr>
    </w:lvl>
    <w:lvl w:ilvl="6" w:tplc="40090001" w:tentative="1">
      <w:start w:val="1"/>
      <w:numFmt w:val="bullet"/>
      <w:lvlText w:val=""/>
      <w:lvlJc w:val="left"/>
      <w:pPr>
        <w:ind w:left="5538" w:hanging="360"/>
      </w:pPr>
      <w:rPr>
        <w:rFonts w:ascii="Symbol" w:hAnsi="Symbol" w:hint="default"/>
      </w:rPr>
    </w:lvl>
    <w:lvl w:ilvl="7" w:tplc="40090003" w:tentative="1">
      <w:start w:val="1"/>
      <w:numFmt w:val="bullet"/>
      <w:lvlText w:val="o"/>
      <w:lvlJc w:val="left"/>
      <w:pPr>
        <w:ind w:left="6258" w:hanging="360"/>
      </w:pPr>
      <w:rPr>
        <w:rFonts w:ascii="Courier New" w:hAnsi="Courier New" w:cs="Courier New" w:hint="default"/>
      </w:rPr>
    </w:lvl>
    <w:lvl w:ilvl="8" w:tplc="40090005" w:tentative="1">
      <w:start w:val="1"/>
      <w:numFmt w:val="bullet"/>
      <w:lvlText w:val=""/>
      <w:lvlJc w:val="left"/>
      <w:pPr>
        <w:ind w:left="6978" w:hanging="360"/>
      </w:pPr>
      <w:rPr>
        <w:rFonts w:ascii="Wingdings" w:hAnsi="Wingdings" w:hint="default"/>
      </w:rPr>
    </w:lvl>
  </w:abstractNum>
  <w:abstractNum w:abstractNumId="11">
    <w:nsid w:val="2BBC79F6"/>
    <w:multiLevelType w:val="hybridMultilevel"/>
    <w:tmpl w:val="6DCC8E0A"/>
    <w:lvl w:ilvl="0" w:tplc="9ADC856A">
      <w:start w:val="1"/>
      <w:numFmt w:val="bullet"/>
      <w:lvlText w:val="•"/>
      <w:lvlJc w:val="left"/>
      <w:pPr>
        <w:tabs>
          <w:tab w:val="num" w:pos="720"/>
        </w:tabs>
        <w:ind w:left="720" w:hanging="360"/>
      </w:pPr>
      <w:rPr>
        <w:rFonts w:ascii="Times New Roman" w:hAnsi="Times New Roman" w:hint="default"/>
      </w:rPr>
    </w:lvl>
    <w:lvl w:ilvl="1" w:tplc="CF5C9A98" w:tentative="1">
      <w:start w:val="1"/>
      <w:numFmt w:val="bullet"/>
      <w:lvlText w:val="•"/>
      <w:lvlJc w:val="left"/>
      <w:pPr>
        <w:tabs>
          <w:tab w:val="num" w:pos="1440"/>
        </w:tabs>
        <w:ind w:left="1440" w:hanging="360"/>
      </w:pPr>
      <w:rPr>
        <w:rFonts w:ascii="Times New Roman" w:hAnsi="Times New Roman" w:hint="default"/>
      </w:rPr>
    </w:lvl>
    <w:lvl w:ilvl="2" w:tplc="64FA391E" w:tentative="1">
      <w:start w:val="1"/>
      <w:numFmt w:val="bullet"/>
      <w:lvlText w:val="•"/>
      <w:lvlJc w:val="left"/>
      <w:pPr>
        <w:tabs>
          <w:tab w:val="num" w:pos="2160"/>
        </w:tabs>
        <w:ind w:left="2160" w:hanging="360"/>
      </w:pPr>
      <w:rPr>
        <w:rFonts w:ascii="Times New Roman" w:hAnsi="Times New Roman" w:hint="default"/>
      </w:rPr>
    </w:lvl>
    <w:lvl w:ilvl="3" w:tplc="7BF83F16" w:tentative="1">
      <w:start w:val="1"/>
      <w:numFmt w:val="bullet"/>
      <w:lvlText w:val="•"/>
      <w:lvlJc w:val="left"/>
      <w:pPr>
        <w:tabs>
          <w:tab w:val="num" w:pos="2880"/>
        </w:tabs>
        <w:ind w:left="2880" w:hanging="360"/>
      </w:pPr>
      <w:rPr>
        <w:rFonts w:ascii="Times New Roman" w:hAnsi="Times New Roman" w:hint="default"/>
      </w:rPr>
    </w:lvl>
    <w:lvl w:ilvl="4" w:tplc="A7EED8E4" w:tentative="1">
      <w:start w:val="1"/>
      <w:numFmt w:val="bullet"/>
      <w:lvlText w:val="•"/>
      <w:lvlJc w:val="left"/>
      <w:pPr>
        <w:tabs>
          <w:tab w:val="num" w:pos="3600"/>
        </w:tabs>
        <w:ind w:left="3600" w:hanging="360"/>
      </w:pPr>
      <w:rPr>
        <w:rFonts w:ascii="Times New Roman" w:hAnsi="Times New Roman" w:hint="default"/>
      </w:rPr>
    </w:lvl>
    <w:lvl w:ilvl="5" w:tplc="1AC8B262" w:tentative="1">
      <w:start w:val="1"/>
      <w:numFmt w:val="bullet"/>
      <w:lvlText w:val="•"/>
      <w:lvlJc w:val="left"/>
      <w:pPr>
        <w:tabs>
          <w:tab w:val="num" w:pos="4320"/>
        </w:tabs>
        <w:ind w:left="4320" w:hanging="360"/>
      </w:pPr>
      <w:rPr>
        <w:rFonts w:ascii="Times New Roman" w:hAnsi="Times New Roman" w:hint="default"/>
      </w:rPr>
    </w:lvl>
    <w:lvl w:ilvl="6" w:tplc="FD286E94" w:tentative="1">
      <w:start w:val="1"/>
      <w:numFmt w:val="bullet"/>
      <w:lvlText w:val="•"/>
      <w:lvlJc w:val="left"/>
      <w:pPr>
        <w:tabs>
          <w:tab w:val="num" w:pos="5040"/>
        </w:tabs>
        <w:ind w:left="5040" w:hanging="360"/>
      </w:pPr>
      <w:rPr>
        <w:rFonts w:ascii="Times New Roman" w:hAnsi="Times New Roman" w:hint="default"/>
      </w:rPr>
    </w:lvl>
    <w:lvl w:ilvl="7" w:tplc="A47830E6" w:tentative="1">
      <w:start w:val="1"/>
      <w:numFmt w:val="bullet"/>
      <w:lvlText w:val="•"/>
      <w:lvlJc w:val="left"/>
      <w:pPr>
        <w:tabs>
          <w:tab w:val="num" w:pos="5760"/>
        </w:tabs>
        <w:ind w:left="5760" w:hanging="360"/>
      </w:pPr>
      <w:rPr>
        <w:rFonts w:ascii="Times New Roman" w:hAnsi="Times New Roman" w:hint="default"/>
      </w:rPr>
    </w:lvl>
    <w:lvl w:ilvl="8" w:tplc="5134B87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4375BFC"/>
    <w:multiLevelType w:val="hybridMultilevel"/>
    <w:tmpl w:val="3FEEFE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62E43EC"/>
    <w:multiLevelType w:val="hybridMultilevel"/>
    <w:tmpl w:val="DF2E6F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9B22926"/>
    <w:multiLevelType w:val="hybridMultilevel"/>
    <w:tmpl w:val="B49C4548"/>
    <w:lvl w:ilvl="0" w:tplc="4B32229C">
      <w:start w:val="1"/>
      <w:numFmt w:val="bullet"/>
      <w:lvlText w:val="•"/>
      <w:lvlJc w:val="left"/>
      <w:pPr>
        <w:tabs>
          <w:tab w:val="num" w:pos="720"/>
        </w:tabs>
        <w:ind w:left="720" w:hanging="360"/>
      </w:pPr>
      <w:rPr>
        <w:rFonts w:ascii="Times New Roman" w:hAnsi="Times New Roman" w:hint="default"/>
      </w:rPr>
    </w:lvl>
    <w:lvl w:ilvl="1" w:tplc="2F6A5594" w:tentative="1">
      <w:start w:val="1"/>
      <w:numFmt w:val="bullet"/>
      <w:lvlText w:val="•"/>
      <w:lvlJc w:val="left"/>
      <w:pPr>
        <w:tabs>
          <w:tab w:val="num" w:pos="1440"/>
        </w:tabs>
        <w:ind w:left="1440" w:hanging="360"/>
      </w:pPr>
      <w:rPr>
        <w:rFonts w:ascii="Times New Roman" w:hAnsi="Times New Roman" w:hint="default"/>
      </w:rPr>
    </w:lvl>
    <w:lvl w:ilvl="2" w:tplc="75D4CFB2" w:tentative="1">
      <w:start w:val="1"/>
      <w:numFmt w:val="bullet"/>
      <w:lvlText w:val="•"/>
      <w:lvlJc w:val="left"/>
      <w:pPr>
        <w:tabs>
          <w:tab w:val="num" w:pos="2160"/>
        </w:tabs>
        <w:ind w:left="2160" w:hanging="360"/>
      </w:pPr>
      <w:rPr>
        <w:rFonts w:ascii="Times New Roman" w:hAnsi="Times New Roman" w:hint="default"/>
      </w:rPr>
    </w:lvl>
    <w:lvl w:ilvl="3" w:tplc="95E0547E" w:tentative="1">
      <w:start w:val="1"/>
      <w:numFmt w:val="bullet"/>
      <w:lvlText w:val="•"/>
      <w:lvlJc w:val="left"/>
      <w:pPr>
        <w:tabs>
          <w:tab w:val="num" w:pos="2880"/>
        </w:tabs>
        <w:ind w:left="2880" w:hanging="360"/>
      </w:pPr>
      <w:rPr>
        <w:rFonts w:ascii="Times New Roman" w:hAnsi="Times New Roman" w:hint="default"/>
      </w:rPr>
    </w:lvl>
    <w:lvl w:ilvl="4" w:tplc="DA245194" w:tentative="1">
      <w:start w:val="1"/>
      <w:numFmt w:val="bullet"/>
      <w:lvlText w:val="•"/>
      <w:lvlJc w:val="left"/>
      <w:pPr>
        <w:tabs>
          <w:tab w:val="num" w:pos="3600"/>
        </w:tabs>
        <w:ind w:left="3600" w:hanging="360"/>
      </w:pPr>
      <w:rPr>
        <w:rFonts w:ascii="Times New Roman" w:hAnsi="Times New Roman" w:hint="default"/>
      </w:rPr>
    </w:lvl>
    <w:lvl w:ilvl="5" w:tplc="06B49D7A" w:tentative="1">
      <w:start w:val="1"/>
      <w:numFmt w:val="bullet"/>
      <w:lvlText w:val="•"/>
      <w:lvlJc w:val="left"/>
      <w:pPr>
        <w:tabs>
          <w:tab w:val="num" w:pos="4320"/>
        </w:tabs>
        <w:ind w:left="4320" w:hanging="360"/>
      </w:pPr>
      <w:rPr>
        <w:rFonts w:ascii="Times New Roman" w:hAnsi="Times New Roman" w:hint="default"/>
      </w:rPr>
    </w:lvl>
    <w:lvl w:ilvl="6" w:tplc="EE3278D6" w:tentative="1">
      <w:start w:val="1"/>
      <w:numFmt w:val="bullet"/>
      <w:lvlText w:val="•"/>
      <w:lvlJc w:val="left"/>
      <w:pPr>
        <w:tabs>
          <w:tab w:val="num" w:pos="5040"/>
        </w:tabs>
        <w:ind w:left="5040" w:hanging="360"/>
      </w:pPr>
      <w:rPr>
        <w:rFonts w:ascii="Times New Roman" w:hAnsi="Times New Roman" w:hint="default"/>
      </w:rPr>
    </w:lvl>
    <w:lvl w:ilvl="7" w:tplc="364C6E08" w:tentative="1">
      <w:start w:val="1"/>
      <w:numFmt w:val="bullet"/>
      <w:lvlText w:val="•"/>
      <w:lvlJc w:val="left"/>
      <w:pPr>
        <w:tabs>
          <w:tab w:val="num" w:pos="5760"/>
        </w:tabs>
        <w:ind w:left="5760" w:hanging="360"/>
      </w:pPr>
      <w:rPr>
        <w:rFonts w:ascii="Times New Roman" w:hAnsi="Times New Roman" w:hint="default"/>
      </w:rPr>
    </w:lvl>
    <w:lvl w:ilvl="8" w:tplc="ADC4C44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AAC103B"/>
    <w:multiLevelType w:val="hybridMultilevel"/>
    <w:tmpl w:val="BBCAC53A"/>
    <w:lvl w:ilvl="0" w:tplc="BC3E37B6">
      <w:start w:val="1"/>
      <w:numFmt w:val="bullet"/>
      <w:lvlText w:val="•"/>
      <w:lvlJc w:val="left"/>
      <w:pPr>
        <w:tabs>
          <w:tab w:val="num" w:pos="720"/>
        </w:tabs>
        <w:ind w:left="720" w:hanging="360"/>
      </w:pPr>
      <w:rPr>
        <w:rFonts w:ascii="Times New Roman" w:hAnsi="Times New Roman" w:hint="default"/>
      </w:rPr>
    </w:lvl>
    <w:lvl w:ilvl="1" w:tplc="C28620EA" w:tentative="1">
      <w:start w:val="1"/>
      <w:numFmt w:val="bullet"/>
      <w:lvlText w:val="•"/>
      <w:lvlJc w:val="left"/>
      <w:pPr>
        <w:tabs>
          <w:tab w:val="num" w:pos="1440"/>
        </w:tabs>
        <w:ind w:left="1440" w:hanging="360"/>
      </w:pPr>
      <w:rPr>
        <w:rFonts w:ascii="Times New Roman" w:hAnsi="Times New Roman" w:hint="default"/>
      </w:rPr>
    </w:lvl>
    <w:lvl w:ilvl="2" w:tplc="24345456" w:tentative="1">
      <w:start w:val="1"/>
      <w:numFmt w:val="bullet"/>
      <w:lvlText w:val="•"/>
      <w:lvlJc w:val="left"/>
      <w:pPr>
        <w:tabs>
          <w:tab w:val="num" w:pos="2160"/>
        </w:tabs>
        <w:ind w:left="2160" w:hanging="360"/>
      </w:pPr>
      <w:rPr>
        <w:rFonts w:ascii="Times New Roman" w:hAnsi="Times New Roman" w:hint="default"/>
      </w:rPr>
    </w:lvl>
    <w:lvl w:ilvl="3" w:tplc="D924B50A" w:tentative="1">
      <w:start w:val="1"/>
      <w:numFmt w:val="bullet"/>
      <w:lvlText w:val="•"/>
      <w:lvlJc w:val="left"/>
      <w:pPr>
        <w:tabs>
          <w:tab w:val="num" w:pos="2880"/>
        </w:tabs>
        <w:ind w:left="2880" w:hanging="360"/>
      </w:pPr>
      <w:rPr>
        <w:rFonts w:ascii="Times New Roman" w:hAnsi="Times New Roman" w:hint="default"/>
      </w:rPr>
    </w:lvl>
    <w:lvl w:ilvl="4" w:tplc="BD5CE9DA" w:tentative="1">
      <w:start w:val="1"/>
      <w:numFmt w:val="bullet"/>
      <w:lvlText w:val="•"/>
      <w:lvlJc w:val="left"/>
      <w:pPr>
        <w:tabs>
          <w:tab w:val="num" w:pos="3600"/>
        </w:tabs>
        <w:ind w:left="3600" w:hanging="360"/>
      </w:pPr>
      <w:rPr>
        <w:rFonts w:ascii="Times New Roman" w:hAnsi="Times New Roman" w:hint="default"/>
      </w:rPr>
    </w:lvl>
    <w:lvl w:ilvl="5" w:tplc="F15AA40A" w:tentative="1">
      <w:start w:val="1"/>
      <w:numFmt w:val="bullet"/>
      <w:lvlText w:val="•"/>
      <w:lvlJc w:val="left"/>
      <w:pPr>
        <w:tabs>
          <w:tab w:val="num" w:pos="4320"/>
        </w:tabs>
        <w:ind w:left="4320" w:hanging="360"/>
      </w:pPr>
      <w:rPr>
        <w:rFonts w:ascii="Times New Roman" w:hAnsi="Times New Roman" w:hint="default"/>
      </w:rPr>
    </w:lvl>
    <w:lvl w:ilvl="6" w:tplc="99D87B46" w:tentative="1">
      <w:start w:val="1"/>
      <w:numFmt w:val="bullet"/>
      <w:lvlText w:val="•"/>
      <w:lvlJc w:val="left"/>
      <w:pPr>
        <w:tabs>
          <w:tab w:val="num" w:pos="5040"/>
        </w:tabs>
        <w:ind w:left="5040" w:hanging="360"/>
      </w:pPr>
      <w:rPr>
        <w:rFonts w:ascii="Times New Roman" w:hAnsi="Times New Roman" w:hint="default"/>
      </w:rPr>
    </w:lvl>
    <w:lvl w:ilvl="7" w:tplc="CF603208" w:tentative="1">
      <w:start w:val="1"/>
      <w:numFmt w:val="bullet"/>
      <w:lvlText w:val="•"/>
      <w:lvlJc w:val="left"/>
      <w:pPr>
        <w:tabs>
          <w:tab w:val="num" w:pos="5760"/>
        </w:tabs>
        <w:ind w:left="5760" w:hanging="360"/>
      </w:pPr>
      <w:rPr>
        <w:rFonts w:ascii="Times New Roman" w:hAnsi="Times New Roman" w:hint="default"/>
      </w:rPr>
    </w:lvl>
    <w:lvl w:ilvl="8" w:tplc="B96289C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BC831CF"/>
    <w:multiLevelType w:val="hybridMultilevel"/>
    <w:tmpl w:val="0396E548"/>
    <w:lvl w:ilvl="0" w:tplc="95CC3B36">
      <w:start w:val="1"/>
      <w:numFmt w:val="bullet"/>
      <w:lvlText w:val="•"/>
      <w:lvlJc w:val="left"/>
      <w:pPr>
        <w:tabs>
          <w:tab w:val="num" w:pos="720"/>
        </w:tabs>
        <w:ind w:left="720" w:hanging="360"/>
      </w:pPr>
      <w:rPr>
        <w:rFonts w:ascii="Times New Roman" w:hAnsi="Times New Roman" w:hint="default"/>
      </w:rPr>
    </w:lvl>
    <w:lvl w:ilvl="1" w:tplc="14EAA494" w:tentative="1">
      <w:start w:val="1"/>
      <w:numFmt w:val="bullet"/>
      <w:lvlText w:val="•"/>
      <w:lvlJc w:val="left"/>
      <w:pPr>
        <w:tabs>
          <w:tab w:val="num" w:pos="1440"/>
        </w:tabs>
        <w:ind w:left="1440" w:hanging="360"/>
      </w:pPr>
      <w:rPr>
        <w:rFonts w:ascii="Times New Roman" w:hAnsi="Times New Roman" w:hint="default"/>
      </w:rPr>
    </w:lvl>
    <w:lvl w:ilvl="2" w:tplc="2A0670AC" w:tentative="1">
      <w:start w:val="1"/>
      <w:numFmt w:val="bullet"/>
      <w:lvlText w:val="•"/>
      <w:lvlJc w:val="left"/>
      <w:pPr>
        <w:tabs>
          <w:tab w:val="num" w:pos="2160"/>
        </w:tabs>
        <w:ind w:left="2160" w:hanging="360"/>
      </w:pPr>
      <w:rPr>
        <w:rFonts w:ascii="Times New Roman" w:hAnsi="Times New Roman" w:hint="default"/>
      </w:rPr>
    </w:lvl>
    <w:lvl w:ilvl="3" w:tplc="1A9C2710" w:tentative="1">
      <w:start w:val="1"/>
      <w:numFmt w:val="bullet"/>
      <w:lvlText w:val="•"/>
      <w:lvlJc w:val="left"/>
      <w:pPr>
        <w:tabs>
          <w:tab w:val="num" w:pos="2880"/>
        </w:tabs>
        <w:ind w:left="2880" w:hanging="360"/>
      </w:pPr>
      <w:rPr>
        <w:rFonts w:ascii="Times New Roman" w:hAnsi="Times New Roman" w:hint="default"/>
      </w:rPr>
    </w:lvl>
    <w:lvl w:ilvl="4" w:tplc="F60AA31A" w:tentative="1">
      <w:start w:val="1"/>
      <w:numFmt w:val="bullet"/>
      <w:lvlText w:val="•"/>
      <w:lvlJc w:val="left"/>
      <w:pPr>
        <w:tabs>
          <w:tab w:val="num" w:pos="3600"/>
        </w:tabs>
        <w:ind w:left="3600" w:hanging="360"/>
      </w:pPr>
      <w:rPr>
        <w:rFonts w:ascii="Times New Roman" w:hAnsi="Times New Roman" w:hint="default"/>
      </w:rPr>
    </w:lvl>
    <w:lvl w:ilvl="5" w:tplc="909AF82E" w:tentative="1">
      <w:start w:val="1"/>
      <w:numFmt w:val="bullet"/>
      <w:lvlText w:val="•"/>
      <w:lvlJc w:val="left"/>
      <w:pPr>
        <w:tabs>
          <w:tab w:val="num" w:pos="4320"/>
        </w:tabs>
        <w:ind w:left="4320" w:hanging="360"/>
      </w:pPr>
      <w:rPr>
        <w:rFonts w:ascii="Times New Roman" w:hAnsi="Times New Roman" w:hint="default"/>
      </w:rPr>
    </w:lvl>
    <w:lvl w:ilvl="6" w:tplc="8C24C0E2" w:tentative="1">
      <w:start w:val="1"/>
      <w:numFmt w:val="bullet"/>
      <w:lvlText w:val="•"/>
      <w:lvlJc w:val="left"/>
      <w:pPr>
        <w:tabs>
          <w:tab w:val="num" w:pos="5040"/>
        </w:tabs>
        <w:ind w:left="5040" w:hanging="360"/>
      </w:pPr>
      <w:rPr>
        <w:rFonts w:ascii="Times New Roman" w:hAnsi="Times New Roman" w:hint="default"/>
      </w:rPr>
    </w:lvl>
    <w:lvl w:ilvl="7" w:tplc="1B248ECA" w:tentative="1">
      <w:start w:val="1"/>
      <w:numFmt w:val="bullet"/>
      <w:lvlText w:val="•"/>
      <w:lvlJc w:val="left"/>
      <w:pPr>
        <w:tabs>
          <w:tab w:val="num" w:pos="5760"/>
        </w:tabs>
        <w:ind w:left="5760" w:hanging="360"/>
      </w:pPr>
      <w:rPr>
        <w:rFonts w:ascii="Times New Roman" w:hAnsi="Times New Roman" w:hint="default"/>
      </w:rPr>
    </w:lvl>
    <w:lvl w:ilvl="8" w:tplc="54C0999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8B473B9"/>
    <w:multiLevelType w:val="hybridMultilevel"/>
    <w:tmpl w:val="C8167AD4"/>
    <w:lvl w:ilvl="0" w:tplc="961C35B0">
      <w:start w:val="1"/>
      <w:numFmt w:val="bullet"/>
      <w:lvlText w:val="•"/>
      <w:lvlJc w:val="left"/>
      <w:pPr>
        <w:tabs>
          <w:tab w:val="num" w:pos="720"/>
        </w:tabs>
        <w:ind w:left="720" w:hanging="360"/>
      </w:pPr>
      <w:rPr>
        <w:rFonts w:ascii="Times New Roman" w:hAnsi="Times New Roman" w:hint="default"/>
      </w:rPr>
    </w:lvl>
    <w:lvl w:ilvl="1" w:tplc="2200B168" w:tentative="1">
      <w:start w:val="1"/>
      <w:numFmt w:val="bullet"/>
      <w:lvlText w:val="•"/>
      <w:lvlJc w:val="left"/>
      <w:pPr>
        <w:tabs>
          <w:tab w:val="num" w:pos="1440"/>
        </w:tabs>
        <w:ind w:left="1440" w:hanging="360"/>
      </w:pPr>
      <w:rPr>
        <w:rFonts w:ascii="Times New Roman" w:hAnsi="Times New Roman" w:hint="default"/>
      </w:rPr>
    </w:lvl>
    <w:lvl w:ilvl="2" w:tplc="574A4B04" w:tentative="1">
      <w:start w:val="1"/>
      <w:numFmt w:val="bullet"/>
      <w:lvlText w:val="•"/>
      <w:lvlJc w:val="left"/>
      <w:pPr>
        <w:tabs>
          <w:tab w:val="num" w:pos="2160"/>
        </w:tabs>
        <w:ind w:left="2160" w:hanging="360"/>
      </w:pPr>
      <w:rPr>
        <w:rFonts w:ascii="Times New Roman" w:hAnsi="Times New Roman" w:hint="default"/>
      </w:rPr>
    </w:lvl>
    <w:lvl w:ilvl="3" w:tplc="48D2F01E" w:tentative="1">
      <w:start w:val="1"/>
      <w:numFmt w:val="bullet"/>
      <w:lvlText w:val="•"/>
      <w:lvlJc w:val="left"/>
      <w:pPr>
        <w:tabs>
          <w:tab w:val="num" w:pos="2880"/>
        </w:tabs>
        <w:ind w:left="2880" w:hanging="360"/>
      </w:pPr>
      <w:rPr>
        <w:rFonts w:ascii="Times New Roman" w:hAnsi="Times New Roman" w:hint="default"/>
      </w:rPr>
    </w:lvl>
    <w:lvl w:ilvl="4" w:tplc="79844516" w:tentative="1">
      <w:start w:val="1"/>
      <w:numFmt w:val="bullet"/>
      <w:lvlText w:val="•"/>
      <w:lvlJc w:val="left"/>
      <w:pPr>
        <w:tabs>
          <w:tab w:val="num" w:pos="3600"/>
        </w:tabs>
        <w:ind w:left="3600" w:hanging="360"/>
      </w:pPr>
      <w:rPr>
        <w:rFonts w:ascii="Times New Roman" w:hAnsi="Times New Roman" w:hint="default"/>
      </w:rPr>
    </w:lvl>
    <w:lvl w:ilvl="5" w:tplc="CA7C99C4" w:tentative="1">
      <w:start w:val="1"/>
      <w:numFmt w:val="bullet"/>
      <w:lvlText w:val="•"/>
      <w:lvlJc w:val="left"/>
      <w:pPr>
        <w:tabs>
          <w:tab w:val="num" w:pos="4320"/>
        </w:tabs>
        <w:ind w:left="4320" w:hanging="360"/>
      </w:pPr>
      <w:rPr>
        <w:rFonts w:ascii="Times New Roman" w:hAnsi="Times New Roman" w:hint="default"/>
      </w:rPr>
    </w:lvl>
    <w:lvl w:ilvl="6" w:tplc="9C6C73BE" w:tentative="1">
      <w:start w:val="1"/>
      <w:numFmt w:val="bullet"/>
      <w:lvlText w:val="•"/>
      <w:lvlJc w:val="left"/>
      <w:pPr>
        <w:tabs>
          <w:tab w:val="num" w:pos="5040"/>
        </w:tabs>
        <w:ind w:left="5040" w:hanging="360"/>
      </w:pPr>
      <w:rPr>
        <w:rFonts w:ascii="Times New Roman" w:hAnsi="Times New Roman" w:hint="default"/>
      </w:rPr>
    </w:lvl>
    <w:lvl w:ilvl="7" w:tplc="CF268BEA" w:tentative="1">
      <w:start w:val="1"/>
      <w:numFmt w:val="bullet"/>
      <w:lvlText w:val="•"/>
      <w:lvlJc w:val="left"/>
      <w:pPr>
        <w:tabs>
          <w:tab w:val="num" w:pos="5760"/>
        </w:tabs>
        <w:ind w:left="5760" w:hanging="360"/>
      </w:pPr>
      <w:rPr>
        <w:rFonts w:ascii="Times New Roman" w:hAnsi="Times New Roman" w:hint="default"/>
      </w:rPr>
    </w:lvl>
    <w:lvl w:ilvl="8" w:tplc="37924E9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F67768C"/>
    <w:multiLevelType w:val="hybridMultilevel"/>
    <w:tmpl w:val="62EEC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D0B4A89"/>
    <w:multiLevelType w:val="hybridMultilevel"/>
    <w:tmpl w:val="2256B0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05325CD"/>
    <w:multiLevelType w:val="hybridMultilevel"/>
    <w:tmpl w:val="DCC646C0"/>
    <w:lvl w:ilvl="0" w:tplc="40090001">
      <w:start w:val="1"/>
      <w:numFmt w:val="bullet"/>
      <w:lvlText w:val=""/>
      <w:lvlJc w:val="left"/>
      <w:pPr>
        <w:ind w:left="720" w:hanging="360"/>
      </w:pPr>
      <w:rPr>
        <w:rFonts w:ascii="Symbol" w:hAnsi="Symbol"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0BE1B09"/>
    <w:multiLevelType w:val="hybridMultilevel"/>
    <w:tmpl w:val="B2722C42"/>
    <w:lvl w:ilvl="0" w:tplc="6D001FEC">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2AA5ED8"/>
    <w:multiLevelType w:val="hybridMultilevel"/>
    <w:tmpl w:val="7D8E3E4E"/>
    <w:lvl w:ilvl="0" w:tplc="40090001">
      <w:start w:val="1"/>
      <w:numFmt w:val="bullet"/>
      <w:lvlText w:val=""/>
      <w:lvlJc w:val="left"/>
      <w:pPr>
        <w:ind w:left="1509" w:hanging="360"/>
      </w:pPr>
      <w:rPr>
        <w:rFonts w:ascii="Symbol" w:hAnsi="Symbol" w:hint="default"/>
      </w:rPr>
    </w:lvl>
    <w:lvl w:ilvl="1" w:tplc="40090003" w:tentative="1">
      <w:start w:val="1"/>
      <w:numFmt w:val="bullet"/>
      <w:lvlText w:val="o"/>
      <w:lvlJc w:val="left"/>
      <w:pPr>
        <w:ind w:left="2229" w:hanging="360"/>
      </w:pPr>
      <w:rPr>
        <w:rFonts w:ascii="Courier New" w:hAnsi="Courier New" w:cs="Courier New" w:hint="default"/>
      </w:rPr>
    </w:lvl>
    <w:lvl w:ilvl="2" w:tplc="40090005" w:tentative="1">
      <w:start w:val="1"/>
      <w:numFmt w:val="bullet"/>
      <w:lvlText w:val=""/>
      <w:lvlJc w:val="left"/>
      <w:pPr>
        <w:ind w:left="2949" w:hanging="360"/>
      </w:pPr>
      <w:rPr>
        <w:rFonts w:ascii="Wingdings" w:hAnsi="Wingdings" w:hint="default"/>
      </w:rPr>
    </w:lvl>
    <w:lvl w:ilvl="3" w:tplc="40090001" w:tentative="1">
      <w:start w:val="1"/>
      <w:numFmt w:val="bullet"/>
      <w:lvlText w:val=""/>
      <w:lvlJc w:val="left"/>
      <w:pPr>
        <w:ind w:left="3669" w:hanging="360"/>
      </w:pPr>
      <w:rPr>
        <w:rFonts w:ascii="Symbol" w:hAnsi="Symbol" w:hint="default"/>
      </w:rPr>
    </w:lvl>
    <w:lvl w:ilvl="4" w:tplc="40090003" w:tentative="1">
      <w:start w:val="1"/>
      <w:numFmt w:val="bullet"/>
      <w:lvlText w:val="o"/>
      <w:lvlJc w:val="left"/>
      <w:pPr>
        <w:ind w:left="4389" w:hanging="360"/>
      </w:pPr>
      <w:rPr>
        <w:rFonts w:ascii="Courier New" w:hAnsi="Courier New" w:cs="Courier New" w:hint="default"/>
      </w:rPr>
    </w:lvl>
    <w:lvl w:ilvl="5" w:tplc="40090005" w:tentative="1">
      <w:start w:val="1"/>
      <w:numFmt w:val="bullet"/>
      <w:lvlText w:val=""/>
      <w:lvlJc w:val="left"/>
      <w:pPr>
        <w:ind w:left="5109" w:hanging="360"/>
      </w:pPr>
      <w:rPr>
        <w:rFonts w:ascii="Wingdings" w:hAnsi="Wingdings" w:hint="default"/>
      </w:rPr>
    </w:lvl>
    <w:lvl w:ilvl="6" w:tplc="40090001" w:tentative="1">
      <w:start w:val="1"/>
      <w:numFmt w:val="bullet"/>
      <w:lvlText w:val=""/>
      <w:lvlJc w:val="left"/>
      <w:pPr>
        <w:ind w:left="5829" w:hanging="360"/>
      </w:pPr>
      <w:rPr>
        <w:rFonts w:ascii="Symbol" w:hAnsi="Symbol" w:hint="default"/>
      </w:rPr>
    </w:lvl>
    <w:lvl w:ilvl="7" w:tplc="40090003" w:tentative="1">
      <w:start w:val="1"/>
      <w:numFmt w:val="bullet"/>
      <w:lvlText w:val="o"/>
      <w:lvlJc w:val="left"/>
      <w:pPr>
        <w:ind w:left="6549" w:hanging="360"/>
      </w:pPr>
      <w:rPr>
        <w:rFonts w:ascii="Courier New" w:hAnsi="Courier New" w:cs="Courier New" w:hint="default"/>
      </w:rPr>
    </w:lvl>
    <w:lvl w:ilvl="8" w:tplc="40090005" w:tentative="1">
      <w:start w:val="1"/>
      <w:numFmt w:val="bullet"/>
      <w:lvlText w:val=""/>
      <w:lvlJc w:val="left"/>
      <w:pPr>
        <w:ind w:left="7269" w:hanging="360"/>
      </w:pPr>
      <w:rPr>
        <w:rFonts w:ascii="Wingdings" w:hAnsi="Wingdings" w:hint="default"/>
      </w:rPr>
    </w:lvl>
  </w:abstractNum>
  <w:abstractNum w:abstractNumId="23">
    <w:nsid w:val="66C84ED8"/>
    <w:multiLevelType w:val="hybridMultilevel"/>
    <w:tmpl w:val="0FC8E11A"/>
    <w:lvl w:ilvl="0" w:tplc="2CE49432">
      <w:start w:val="1"/>
      <w:numFmt w:val="bullet"/>
      <w:lvlText w:val="•"/>
      <w:lvlJc w:val="left"/>
      <w:pPr>
        <w:tabs>
          <w:tab w:val="num" w:pos="720"/>
        </w:tabs>
        <w:ind w:left="720" w:hanging="360"/>
      </w:pPr>
      <w:rPr>
        <w:rFonts w:ascii="Times New Roman" w:hAnsi="Times New Roman" w:hint="default"/>
      </w:rPr>
    </w:lvl>
    <w:lvl w:ilvl="1" w:tplc="C6DA27D6" w:tentative="1">
      <w:start w:val="1"/>
      <w:numFmt w:val="bullet"/>
      <w:lvlText w:val="•"/>
      <w:lvlJc w:val="left"/>
      <w:pPr>
        <w:tabs>
          <w:tab w:val="num" w:pos="1440"/>
        </w:tabs>
        <w:ind w:left="1440" w:hanging="360"/>
      </w:pPr>
      <w:rPr>
        <w:rFonts w:ascii="Times New Roman" w:hAnsi="Times New Roman" w:hint="default"/>
      </w:rPr>
    </w:lvl>
    <w:lvl w:ilvl="2" w:tplc="9612A908" w:tentative="1">
      <w:start w:val="1"/>
      <w:numFmt w:val="bullet"/>
      <w:lvlText w:val="•"/>
      <w:lvlJc w:val="left"/>
      <w:pPr>
        <w:tabs>
          <w:tab w:val="num" w:pos="2160"/>
        </w:tabs>
        <w:ind w:left="2160" w:hanging="360"/>
      </w:pPr>
      <w:rPr>
        <w:rFonts w:ascii="Times New Roman" w:hAnsi="Times New Roman" w:hint="default"/>
      </w:rPr>
    </w:lvl>
    <w:lvl w:ilvl="3" w:tplc="194CF496" w:tentative="1">
      <w:start w:val="1"/>
      <w:numFmt w:val="bullet"/>
      <w:lvlText w:val="•"/>
      <w:lvlJc w:val="left"/>
      <w:pPr>
        <w:tabs>
          <w:tab w:val="num" w:pos="2880"/>
        </w:tabs>
        <w:ind w:left="2880" w:hanging="360"/>
      </w:pPr>
      <w:rPr>
        <w:rFonts w:ascii="Times New Roman" w:hAnsi="Times New Roman" w:hint="default"/>
      </w:rPr>
    </w:lvl>
    <w:lvl w:ilvl="4" w:tplc="DAC43DA2" w:tentative="1">
      <w:start w:val="1"/>
      <w:numFmt w:val="bullet"/>
      <w:lvlText w:val="•"/>
      <w:lvlJc w:val="left"/>
      <w:pPr>
        <w:tabs>
          <w:tab w:val="num" w:pos="3600"/>
        </w:tabs>
        <w:ind w:left="3600" w:hanging="360"/>
      </w:pPr>
      <w:rPr>
        <w:rFonts w:ascii="Times New Roman" w:hAnsi="Times New Roman" w:hint="default"/>
      </w:rPr>
    </w:lvl>
    <w:lvl w:ilvl="5" w:tplc="D2A0FB56" w:tentative="1">
      <w:start w:val="1"/>
      <w:numFmt w:val="bullet"/>
      <w:lvlText w:val="•"/>
      <w:lvlJc w:val="left"/>
      <w:pPr>
        <w:tabs>
          <w:tab w:val="num" w:pos="4320"/>
        </w:tabs>
        <w:ind w:left="4320" w:hanging="360"/>
      </w:pPr>
      <w:rPr>
        <w:rFonts w:ascii="Times New Roman" w:hAnsi="Times New Roman" w:hint="default"/>
      </w:rPr>
    </w:lvl>
    <w:lvl w:ilvl="6" w:tplc="DF4046D6" w:tentative="1">
      <w:start w:val="1"/>
      <w:numFmt w:val="bullet"/>
      <w:lvlText w:val="•"/>
      <w:lvlJc w:val="left"/>
      <w:pPr>
        <w:tabs>
          <w:tab w:val="num" w:pos="5040"/>
        </w:tabs>
        <w:ind w:left="5040" w:hanging="360"/>
      </w:pPr>
      <w:rPr>
        <w:rFonts w:ascii="Times New Roman" w:hAnsi="Times New Roman" w:hint="default"/>
      </w:rPr>
    </w:lvl>
    <w:lvl w:ilvl="7" w:tplc="F8C08040" w:tentative="1">
      <w:start w:val="1"/>
      <w:numFmt w:val="bullet"/>
      <w:lvlText w:val="•"/>
      <w:lvlJc w:val="left"/>
      <w:pPr>
        <w:tabs>
          <w:tab w:val="num" w:pos="5760"/>
        </w:tabs>
        <w:ind w:left="5760" w:hanging="360"/>
      </w:pPr>
      <w:rPr>
        <w:rFonts w:ascii="Times New Roman" w:hAnsi="Times New Roman" w:hint="default"/>
      </w:rPr>
    </w:lvl>
    <w:lvl w:ilvl="8" w:tplc="9A1839C2"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CF70CE9"/>
    <w:multiLevelType w:val="hybridMultilevel"/>
    <w:tmpl w:val="F578958E"/>
    <w:lvl w:ilvl="0" w:tplc="D8E8CD36">
      <w:start w:val="1"/>
      <w:numFmt w:val="bullet"/>
      <w:lvlText w:val="•"/>
      <w:lvlJc w:val="left"/>
      <w:pPr>
        <w:tabs>
          <w:tab w:val="num" w:pos="720"/>
        </w:tabs>
        <w:ind w:left="720" w:hanging="360"/>
      </w:pPr>
      <w:rPr>
        <w:rFonts w:ascii="Times New Roman" w:hAnsi="Times New Roman" w:hint="default"/>
      </w:rPr>
    </w:lvl>
    <w:lvl w:ilvl="1" w:tplc="0FCA2220" w:tentative="1">
      <w:start w:val="1"/>
      <w:numFmt w:val="bullet"/>
      <w:lvlText w:val="•"/>
      <w:lvlJc w:val="left"/>
      <w:pPr>
        <w:tabs>
          <w:tab w:val="num" w:pos="1440"/>
        </w:tabs>
        <w:ind w:left="1440" w:hanging="360"/>
      </w:pPr>
      <w:rPr>
        <w:rFonts w:ascii="Times New Roman" w:hAnsi="Times New Roman" w:hint="default"/>
      </w:rPr>
    </w:lvl>
    <w:lvl w:ilvl="2" w:tplc="6C5ED79A" w:tentative="1">
      <w:start w:val="1"/>
      <w:numFmt w:val="bullet"/>
      <w:lvlText w:val="•"/>
      <w:lvlJc w:val="left"/>
      <w:pPr>
        <w:tabs>
          <w:tab w:val="num" w:pos="2160"/>
        </w:tabs>
        <w:ind w:left="2160" w:hanging="360"/>
      </w:pPr>
      <w:rPr>
        <w:rFonts w:ascii="Times New Roman" w:hAnsi="Times New Roman" w:hint="default"/>
      </w:rPr>
    </w:lvl>
    <w:lvl w:ilvl="3" w:tplc="C1B24A1E" w:tentative="1">
      <w:start w:val="1"/>
      <w:numFmt w:val="bullet"/>
      <w:lvlText w:val="•"/>
      <w:lvlJc w:val="left"/>
      <w:pPr>
        <w:tabs>
          <w:tab w:val="num" w:pos="2880"/>
        </w:tabs>
        <w:ind w:left="2880" w:hanging="360"/>
      </w:pPr>
      <w:rPr>
        <w:rFonts w:ascii="Times New Roman" w:hAnsi="Times New Roman" w:hint="default"/>
      </w:rPr>
    </w:lvl>
    <w:lvl w:ilvl="4" w:tplc="D92062F2" w:tentative="1">
      <w:start w:val="1"/>
      <w:numFmt w:val="bullet"/>
      <w:lvlText w:val="•"/>
      <w:lvlJc w:val="left"/>
      <w:pPr>
        <w:tabs>
          <w:tab w:val="num" w:pos="3600"/>
        </w:tabs>
        <w:ind w:left="3600" w:hanging="360"/>
      </w:pPr>
      <w:rPr>
        <w:rFonts w:ascii="Times New Roman" w:hAnsi="Times New Roman" w:hint="default"/>
      </w:rPr>
    </w:lvl>
    <w:lvl w:ilvl="5" w:tplc="749C0980" w:tentative="1">
      <w:start w:val="1"/>
      <w:numFmt w:val="bullet"/>
      <w:lvlText w:val="•"/>
      <w:lvlJc w:val="left"/>
      <w:pPr>
        <w:tabs>
          <w:tab w:val="num" w:pos="4320"/>
        </w:tabs>
        <w:ind w:left="4320" w:hanging="360"/>
      </w:pPr>
      <w:rPr>
        <w:rFonts w:ascii="Times New Roman" w:hAnsi="Times New Roman" w:hint="default"/>
      </w:rPr>
    </w:lvl>
    <w:lvl w:ilvl="6" w:tplc="ED8C9EB2" w:tentative="1">
      <w:start w:val="1"/>
      <w:numFmt w:val="bullet"/>
      <w:lvlText w:val="•"/>
      <w:lvlJc w:val="left"/>
      <w:pPr>
        <w:tabs>
          <w:tab w:val="num" w:pos="5040"/>
        </w:tabs>
        <w:ind w:left="5040" w:hanging="360"/>
      </w:pPr>
      <w:rPr>
        <w:rFonts w:ascii="Times New Roman" w:hAnsi="Times New Roman" w:hint="default"/>
      </w:rPr>
    </w:lvl>
    <w:lvl w:ilvl="7" w:tplc="806AD926" w:tentative="1">
      <w:start w:val="1"/>
      <w:numFmt w:val="bullet"/>
      <w:lvlText w:val="•"/>
      <w:lvlJc w:val="left"/>
      <w:pPr>
        <w:tabs>
          <w:tab w:val="num" w:pos="5760"/>
        </w:tabs>
        <w:ind w:left="5760" w:hanging="360"/>
      </w:pPr>
      <w:rPr>
        <w:rFonts w:ascii="Times New Roman" w:hAnsi="Times New Roman" w:hint="default"/>
      </w:rPr>
    </w:lvl>
    <w:lvl w:ilvl="8" w:tplc="2806E7DA"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D257A11"/>
    <w:multiLevelType w:val="hybridMultilevel"/>
    <w:tmpl w:val="86F628D4"/>
    <w:lvl w:ilvl="0" w:tplc="9D6E0FAC">
      <w:start w:val="1"/>
      <w:numFmt w:val="bullet"/>
      <w:lvlText w:val="•"/>
      <w:lvlJc w:val="left"/>
      <w:pPr>
        <w:tabs>
          <w:tab w:val="num" w:pos="720"/>
        </w:tabs>
        <w:ind w:left="720" w:hanging="360"/>
      </w:pPr>
      <w:rPr>
        <w:rFonts w:ascii="Times New Roman" w:hAnsi="Times New Roman" w:hint="default"/>
      </w:rPr>
    </w:lvl>
    <w:lvl w:ilvl="1" w:tplc="7D92A7F2" w:tentative="1">
      <w:start w:val="1"/>
      <w:numFmt w:val="bullet"/>
      <w:lvlText w:val="•"/>
      <w:lvlJc w:val="left"/>
      <w:pPr>
        <w:tabs>
          <w:tab w:val="num" w:pos="1440"/>
        </w:tabs>
        <w:ind w:left="1440" w:hanging="360"/>
      </w:pPr>
      <w:rPr>
        <w:rFonts w:ascii="Times New Roman" w:hAnsi="Times New Roman" w:hint="default"/>
      </w:rPr>
    </w:lvl>
    <w:lvl w:ilvl="2" w:tplc="9CBECC26" w:tentative="1">
      <w:start w:val="1"/>
      <w:numFmt w:val="bullet"/>
      <w:lvlText w:val="•"/>
      <w:lvlJc w:val="left"/>
      <w:pPr>
        <w:tabs>
          <w:tab w:val="num" w:pos="2160"/>
        </w:tabs>
        <w:ind w:left="2160" w:hanging="360"/>
      </w:pPr>
      <w:rPr>
        <w:rFonts w:ascii="Times New Roman" w:hAnsi="Times New Roman" w:hint="default"/>
      </w:rPr>
    </w:lvl>
    <w:lvl w:ilvl="3" w:tplc="68F2713E" w:tentative="1">
      <w:start w:val="1"/>
      <w:numFmt w:val="bullet"/>
      <w:lvlText w:val="•"/>
      <w:lvlJc w:val="left"/>
      <w:pPr>
        <w:tabs>
          <w:tab w:val="num" w:pos="2880"/>
        </w:tabs>
        <w:ind w:left="2880" w:hanging="360"/>
      </w:pPr>
      <w:rPr>
        <w:rFonts w:ascii="Times New Roman" w:hAnsi="Times New Roman" w:hint="default"/>
      </w:rPr>
    </w:lvl>
    <w:lvl w:ilvl="4" w:tplc="E428573C" w:tentative="1">
      <w:start w:val="1"/>
      <w:numFmt w:val="bullet"/>
      <w:lvlText w:val="•"/>
      <w:lvlJc w:val="left"/>
      <w:pPr>
        <w:tabs>
          <w:tab w:val="num" w:pos="3600"/>
        </w:tabs>
        <w:ind w:left="3600" w:hanging="360"/>
      </w:pPr>
      <w:rPr>
        <w:rFonts w:ascii="Times New Roman" w:hAnsi="Times New Roman" w:hint="default"/>
      </w:rPr>
    </w:lvl>
    <w:lvl w:ilvl="5" w:tplc="E9669962" w:tentative="1">
      <w:start w:val="1"/>
      <w:numFmt w:val="bullet"/>
      <w:lvlText w:val="•"/>
      <w:lvlJc w:val="left"/>
      <w:pPr>
        <w:tabs>
          <w:tab w:val="num" w:pos="4320"/>
        </w:tabs>
        <w:ind w:left="4320" w:hanging="360"/>
      </w:pPr>
      <w:rPr>
        <w:rFonts w:ascii="Times New Roman" w:hAnsi="Times New Roman" w:hint="default"/>
      </w:rPr>
    </w:lvl>
    <w:lvl w:ilvl="6" w:tplc="AC8A9E24" w:tentative="1">
      <w:start w:val="1"/>
      <w:numFmt w:val="bullet"/>
      <w:lvlText w:val="•"/>
      <w:lvlJc w:val="left"/>
      <w:pPr>
        <w:tabs>
          <w:tab w:val="num" w:pos="5040"/>
        </w:tabs>
        <w:ind w:left="5040" w:hanging="360"/>
      </w:pPr>
      <w:rPr>
        <w:rFonts w:ascii="Times New Roman" w:hAnsi="Times New Roman" w:hint="default"/>
      </w:rPr>
    </w:lvl>
    <w:lvl w:ilvl="7" w:tplc="554472B8" w:tentative="1">
      <w:start w:val="1"/>
      <w:numFmt w:val="bullet"/>
      <w:lvlText w:val="•"/>
      <w:lvlJc w:val="left"/>
      <w:pPr>
        <w:tabs>
          <w:tab w:val="num" w:pos="5760"/>
        </w:tabs>
        <w:ind w:left="5760" w:hanging="360"/>
      </w:pPr>
      <w:rPr>
        <w:rFonts w:ascii="Times New Roman" w:hAnsi="Times New Roman" w:hint="default"/>
      </w:rPr>
    </w:lvl>
    <w:lvl w:ilvl="8" w:tplc="5A0E5E7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FB11797"/>
    <w:multiLevelType w:val="hybridMultilevel"/>
    <w:tmpl w:val="6DB2B32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37054F9"/>
    <w:multiLevelType w:val="hybridMultilevel"/>
    <w:tmpl w:val="84EE20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94D59CB"/>
    <w:multiLevelType w:val="hybridMultilevel"/>
    <w:tmpl w:val="FB8A7024"/>
    <w:lvl w:ilvl="0" w:tplc="9B14F020">
      <w:start w:val="1"/>
      <w:numFmt w:val="bullet"/>
      <w:lvlText w:val="•"/>
      <w:lvlJc w:val="left"/>
      <w:pPr>
        <w:tabs>
          <w:tab w:val="num" w:pos="720"/>
        </w:tabs>
        <w:ind w:left="720" w:hanging="360"/>
      </w:pPr>
      <w:rPr>
        <w:rFonts w:ascii="Times New Roman" w:hAnsi="Times New Roman" w:hint="default"/>
      </w:rPr>
    </w:lvl>
    <w:lvl w:ilvl="1" w:tplc="9FC846D0" w:tentative="1">
      <w:start w:val="1"/>
      <w:numFmt w:val="bullet"/>
      <w:lvlText w:val="•"/>
      <w:lvlJc w:val="left"/>
      <w:pPr>
        <w:tabs>
          <w:tab w:val="num" w:pos="1440"/>
        </w:tabs>
        <w:ind w:left="1440" w:hanging="360"/>
      </w:pPr>
      <w:rPr>
        <w:rFonts w:ascii="Times New Roman" w:hAnsi="Times New Roman" w:hint="default"/>
      </w:rPr>
    </w:lvl>
    <w:lvl w:ilvl="2" w:tplc="EACC311E" w:tentative="1">
      <w:start w:val="1"/>
      <w:numFmt w:val="bullet"/>
      <w:lvlText w:val="•"/>
      <w:lvlJc w:val="left"/>
      <w:pPr>
        <w:tabs>
          <w:tab w:val="num" w:pos="2160"/>
        </w:tabs>
        <w:ind w:left="2160" w:hanging="360"/>
      </w:pPr>
      <w:rPr>
        <w:rFonts w:ascii="Times New Roman" w:hAnsi="Times New Roman" w:hint="default"/>
      </w:rPr>
    </w:lvl>
    <w:lvl w:ilvl="3" w:tplc="BEB00A54" w:tentative="1">
      <w:start w:val="1"/>
      <w:numFmt w:val="bullet"/>
      <w:lvlText w:val="•"/>
      <w:lvlJc w:val="left"/>
      <w:pPr>
        <w:tabs>
          <w:tab w:val="num" w:pos="2880"/>
        </w:tabs>
        <w:ind w:left="2880" w:hanging="360"/>
      </w:pPr>
      <w:rPr>
        <w:rFonts w:ascii="Times New Roman" w:hAnsi="Times New Roman" w:hint="default"/>
      </w:rPr>
    </w:lvl>
    <w:lvl w:ilvl="4" w:tplc="764EF94A" w:tentative="1">
      <w:start w:val="1"/>
      <w:numFmt w:val="bullet"/>
      <w:lvlText w:val="•"/>
      <w:lvlJc w:val="left"/>
      <w:pPr>
        <w:tabs>
          <w:tab w:val="num" w:pos="3600"/>
        </w:tabs>
        <w:ind w:left="3600" w:hanging="360"/>
      </w:pPr>
      <w:rPr>
        <w:rFonts w:ascii="Times New Roman" w:hAnsi="Times New Roman" w:hint="default"/>
      </w:rPr>
    </w:lvl>
    <w:lvl w:ilvl="5" w:tplc="254A02B0" w:tentative="1">
      <w:start w:val="1"/>
      <w:numFmt w:val="bullet"/>
      <w:lvlText w:val="•"/>
      <w:lvlJc w:val="left"/>
      <w:pPr>
        <w:tabs>
          <w:tab w:val="num" w:pos="4320"/>
        </w:tabs>
        <w:ind w:left="4320" w:hanging="360"/>
      </w:pPr>
      <w:rPr>
        <w:rFonts w:ascii="Times New Roman" w:hAnsi="Times New Roman" w:hint="default"/>
      </w:rPr>
    </w:lvl>
    <w:lvl w:ilvl="6" w:tplc="983CBF34" w:tentative="1">
      <w:start w:val="1"/>
      <w:numFmt w:val="bullet"/>
      <w:lvlText w:val="•"/>
      <w:lvlJc w:val="left"/>
      <w:pPr>
        <w:tabs>
          <w:tab w:val="num" w:pos="5040"/>
        </w:tabs>
        <w:ind w:left="5040" w:hanging="360"/>
      </w:pPr>
      <w:rPr>
        <w:rFonts w:ascii="Times New Roman" w:hAnsi="Times New Roman" w:hint="default"/>
      </w:rPr>
    </w:lvl>
    <w:lvl w:ilvl="7" w:tplc="AC302FE8" w:tentative="1">
      <w:start w:val="1"/>
      <w:numFmt w:val="bullet"/>
      <w:lvlText w:val="•"/>
      <w:lvlJc w:val="left"/>
      <w:pPr>
        <w:tabs>
          <w:tab w:val="num" w:pos="5760"/>
        </w:tabs>
        <w:ind w:left="5760" w:hanging="360"/>
      </w:pPr>
      <w:rPr>
        <w:rFonts w:ascii="Times New Roman" w:hAnsi="Times New Roman" w:hint="default"/>
      </w:rPr>
    </w:lvl>
    <w:lvl w:ilvl="8" w:tplc="44C83A02"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1"/>
  </w:num>
  <w:num w:numId="3">
    <w:abstractNumId w:val="13"/>
  </w:num>
  <w:num w:numId="4">
    <w:abstractNumId w:val="7"/>
  </w:num>
  <w:num w:numId="5">
    <w:abstractNumId w:val="20"/>
  </w:num>
  <w:num w:numId="6">
    <w:abstractNumId w:val="9"/>
  </w:num>
  <w:num w:numId="7">
    <w:abstractNumId w:val="2"/>
  </w:num>
  <w:num w:numId="8">
    <w:abstractNumId w:val="17"/>
  </w:num>
  <w:num w:numId="9">
    <w:abstractNumId w:val="23"/>
  </w:num>
  <w:num w:numId="10">
    <w:abstractNumId w:val="16"/>
  </w:num>
  <w:num w:numId="11">
    <w:abstractNumId w:val="15"/>
  </w:num>
  <w:num w:numId="12">
    <w:abstractNumId w:val="24"/>
  </w:num>
  <w:num w:numId="13">
    <w:abstractNumId w:val="5"/>
  </w:num>
  <w:num w:numId="14">
    <w:abstractNumId w:val="28"/>
  </w:num>
  <w:num w:numId="15">
    <w:abstractNumId w:val="25"/>
  </w:num>
  <w:num w:numId="16">
    <w:abstractNumId w:val="4"/>
  </w:num>
  <w:num w:numId="17">
    <w:abstractNumId w:val="14"/>
  </w:num>
  <w:num w:numId="18">
    <w:abstractNumId w:val="8"/>
  </w:num>
  <w:num w:numId="19">
    <w:abstractNumId w:val="19"/>
  </w:num>
  <w:num w:numId="20">
    <w:abstractNumId w:val="27"/>
  </w:num>
  <w:num w:numId="21">
    <w:abstractNumId w:val="22"/>
  </w:num>
  <w:num w:numId="22">
    <w:abstractNumId w:val="3"/>
  </w:num>
  <w:num w:numId="23">
    <w:abstractNumId w:val="18"/>
  </w:num>
  <w:num w:numId="24">
    <w:abstractNumId w:val="6"/>
  </w:num>
  <w:num w:numId="25">
    <w:abstractNumId w:val="11"/>
  </w:num>
  <w:num w:numId="26">
    <w:abstractNumId w:val="10"/>
  </w:num>
  <w:num w:numId="27">
    <w:abstractNumId w:val="26"/>
  </w:num>
  <w:num w:numId="28">
    <w:abstractNumId w:val="0"/>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DE5774"/>
    <w:rsid w:val="00000CEF"/>
    <w:rsid w:val="000022A0"/>
    <w:rsid w:val="00002837"/>
    <w:rsid w:val="00007314"/>
    <w:rsid w:val="00010718"/>
    <w:rsid w:val="00010BF4"/>
    <w:rsid w:val="00010CAA"/>
    <w:rsid w:val="000171B3"/>
    <w:rsid w:val="00020EA3"/>
    <w:rsid w:val="00020F75"/>
    <w:rsid w:val="00021D4E"/>
    <w:rsid w:val="0002429D"/>
    <w:rsid w:val="0003152E"/>
    <w:rsid w:val="00036626"/>
    <w:rsid w:val="0004064F"/>
    <w:rsid w:val="000451DA"/>
    <w:rsid w:val="00060F6A"/>
    <w:rsid w:val="00061EBC"/>
    <w:rsid w:val="00072873"/>
    <w:rsid w:val="0008434B"/>
    <w:rsid w:val="00085C9F"/>
    <w:rsid w:val="00091D5D"/>
    <w:rsid w:val="00092400"/>
    <w:rsid w:val="00093684"/>
    <w:rsid w:val="000963D7"/>
    <w:rsid w:val="000A1484"/>
    <w:rsid w:val="000A666F"/>
    <w:rsid w:val="000B5630"/>
    <w:rsid w:val="000C01D5"/>
    <w:rsid w:val="000C43E3"/>
    <w:rsid w:val="000C46A4"/>
    <w:rsid w:val="000C5302"/>
    <w:rsid w:val="000C64AC"/>
    <w:rsid w:val="000D093A"/>
    <w:rsid w:val="000D5F6E"/>
    <w:rsid w:val="000E3DFD"/>
    <w:rsid w:val="000F108E"/>
    <w:rsid w:val="000F346D"/>
    <w:rsid w:val="001063DE"/>
    <w:rsid w:val="001074B6"/>
    <w:rsid w:val="00112E73"/>
    <w:rsid w:val="00113925"/>
    <w:rsid w:val="001240C3"/>
    <w:rsid w:val="001347E4"/>
    <w:rsid w:val="0013609D"/>
    <w:rsid w:val="0014050C"/>
    <w:rsid w:val="001420D0"/>
    <w:rsid w:val="00144A3D"/>
    <w:rsid w:val="0015010B"/>
    <w:rsid w:val="001519E1"/>
    <w:rsid w:val="00155C13"/>
    <w:rsid w:val="00165332"/>
    <w:rsid w:val="001721DE"/>
    <w:rsid w:val="0017557A"/>
    <w:rsid w:val="00176560"/>
    <w:rsid w:val="00181A54"/>
    <w:rsid w:val="00181AF2"/>
    <w:rsid w:val="001829BF"/>
    <w:rsid w:val="00182E87"/>
    <w:rsid w:val="00187FF7"/>
    <w:rsid w:val="00191A7C"/>
    <w:rsid w:val="00192D5B"/>
    <w:rsid w:val="00194F62"/>
    <w:rsid w:val="00195EB5"/>
    <w:rsid w:val="00196B4A"/>
    <w:rsid w:val="001A574F"/>
    <w:rsid w:val="001B53C0"/>
    <w:rsid w:val="001B65A4"/>
    <w:rsid w:val="001C5A27"/>
    <w:rsid w:val="001D07A9"/>
    <w:rsid w:val="001D4C19"/>
    <w:rsid w:val="001D54D2"/>
    <w:rsid w:val="001D560D"/>
    <w:rsid w:val="001E3499"/>
    <w:rsid w:val="001E34C8"/>
    <w:rsid w:val="001E4E27"/>
    <w:rsid w:val="001E7C68"/>
    <w:rsid w:val="001F4296"/>
    <w:rsid w:val="00201946"/>
    <w:rsid w:val="00204D53"/>
    <w:rsid w:val="002066C6"/>
    <w:rsid w:val="00214910"/>
    <w:rsid w:val="00220823"/>
    <w:rsid w:val="00221801"/>
    <w:rsid w:val="002230C4"/>
    <w:rsid w:val="00227B80"/>
    <w:rsid w:val="00232C4F"/>
    <w:rsid w:val="00237733"/>
    <w:rsid w:val="00237B34"/>
    <w:rsid w:val="00243C36"/>
    <w:rsid w:val="002477A4"/>
    <w:rsid w:val="0025065B"/>
    <w:rsid w:val="00251D20"/>
    <w:rsid w:val="00253B44"/>
    <w:rsid w:val="00254D18"/>
    <w:rsid w:val="00255851"/>
    <w:rsid w:val="0025670B"/>
    <w:rsid w:val="00261CCC"/>
    <w:rsid w:val="00261D68"/>
    <w:rsid w:val="0026522D"/>
    <w:rsid w:val="00267222"/>
    <w:rsid w:val="0026795C"/>
    <w:rsid w:val="00270B30"/>
    <w:rsid w:val="0027500C"/>
    <w:rsid w:val="0028299C"/>
    <w:rsid w:val="00283748"/>
    <w:rsid w:val="00284607"/>
    <w:rsid w:val="00284DFC"/>
    <w:rsid w:val="00295FFF"/>
    <w:rsid w:val="00297CD0"/>
    <w:rsid w:val="002A3517"/>
    <w:rsid w:val="002A4103"/>
    <w:rsid w:val="002A5894"/>
    <w:rsid w:val="002A7A08"/>
    <w:rsid w:val="002B1630"/>
    <w:rsid w:val="002B246D"/>
    <w:rsid w:val="002B6651"/>
    <w:rsid w:val="002C1409"/>
    <w:rsid w:val="002C39C3"/>
    <w:rsid w:val="002C7282"/>
    <w:rsid w:val="002D0201"/>
    <w:rsid w:val="002D18FF"/>
    <w:rsid w:val="002D479B"/>
    <w:rsid w:val="002E2266"/>
    <w:rsid w:val="002E44A2"/>
    <w:rsid w:val="002E65C2"/>
    <w:rsid w:val="002F0425"/>
    <w:rsid w:val="002F0B93"/>
    <w:rsid w:val="002F3B57"/>
    <w:rsid w:val="003079D4"/>
    <w:rsid w:val="0031012A"/>
    <w:rsid w:val="0031082A"/>
    <w:rsid w:val="0031259A"/>
    <w:rsid w:val="00312D9C"/>
    <w:rsid w:val="00322049"/>
    <w:rsid w:val="0032402F"/>
    <w:rsid w:val="00325D2B"/>
    <w:rsid w:val="00327E47"/>
    <w:rsid w:val="00332884"/>
    <w:rsid w:val="00337E19"/>
    <w:rsid w:val="00343FD3"/>
    <w:rsid w:val="00350FD3"/>
    <w:rsid w:val="00353CF0"/>
    <w:rsid w:val="0035556A"/>
    <w:rsid w:val="00357B1A"/>
    <w:rsid w:val="003617CF"/>
    <w:rsid w:val="00366137"/>
    <w:rsid w:val="00366954"/>
    <w:rsid w:val="003676C2"/>
    <w:rsid w:val="0038173D"/>
    <w:rsid w:val="003819AB"/>
    <w:rsid w:val="0038220F"/>
    <w:rsid w:val="00382704"/>
    <w:rsid w:val="00383276"/>
    <w:rsid w:val="00386DDB"/>
    <w:rsid w:val="003905F3"/>
    <w:rsid w:val="003915B9"/>
    <w:rsid w:val="003926A7"/>
    <w:rsid w:val="00393422"/>
    <w:rsid w:val="003A02DC"/>
    <w:rsid w:val="003A722A"/>
    <w:rsid w:val="003C222D"/>
    <w:rsid w:val="003C36BB"/>
    <w:rsid w:val="003C5260"/>
    <w:rsid w:val="003D365F"/>
    <w:rsid w:val="003D5A61"/>
    <w:rsid w:val="003D5EF8"/>
    <w:rsid w:val="003F1715"/>
    <w:rsid w:val="003F41FA"/>
    <w:rsid w:val="003F4560"/>
    <w:rsid w:val="00403943"/>
    <w:rsid w:val="00407D32"/>
    <w:rsid w:val="00411209"/>
    <w:rsid w:val="00411D1B"/>
    <w:rsid w:val="00411F22"/>
    <w:rsid w:val="004133D4"/>
    <w:rsid w:val="00414D80"/>
    <w:rsid w:val="004168D7"/>
    <w:rsid w:val="00421B4D"/>
    <w:rsid w:val="00421E8B"/>
    <w:rsid w:val="004232C6"/>
    <w:rsid w:val="00432F8F"/>
    <w:rsid w:val="00437F2A"/>
    <w:rsid w:val="0044343A"/>
    <w:rsid w:val="0044513A"/>
    <w:rsid w:val="00457E42"/>
    <w:rsid w:val="00460510"/>
    <w:rsid w:val="00460D9E"/>
    <w:rsid w:val="00462456"/>
    <w:rsid w:val="00467363"/>
    <w:rsid w:val="004709CD"/>
    <w:rsid w:val="0047347A"/>
    <w:rsid w:val="0047670B"/>
    <w:rsid w:val="0047708F"/>
    <w:rsid w:val="004772C4"/>
    <w:rsid w:val="00481DC7"/>
    <w:rsid w:val="0048280A"/>
    <w:rsid w:val="004912A8"/>
    <w:rsid w:val="00492875"/>
    <w:rsid w:val="00494962"/>
    <w:rsid w:val="004A2BAE"/>
    <w:rsid w:val="004A3259"/>
    <w:rsid w:val="004A331F"/>
    <w:rsid w:val="004A34E7"/>
    <w:rsid w:val="004B0272"/>
    <w:rsid w:val="004B451A"/>
    <w:rsid w:val="004B4DB9"/>
    <w:rsid w:val="004B66C8"/>
    <w:rsid w:val="004C20D7"/>
    <w:rsid w:val="004C33A7"/>
    <w:rsid w:val="004C44E8"/>
    <w:rsid w:val="004D1720"/>
    <w:rsid w:val="004D6A0F"/>
    <w:rsid w:val="004E75FF"/>
    <w:rsid w:val="004E7EB8"/>
    <w:rsid w:val="004F1C10"/>
    <w:rsid w:val="004F487D"/>
    <w:rsid w:val="004F72C2"/>
    <w:rsid w:val="004F7A92"/>
    <w:rsid w:val="00500139"/>
    <w:rsid w:val="00515C88"/>
    <w:rsid w:val="005178E9"/>
    <w:rsid w:val="0051792A"/>
    <w:rsid w:val="00524A4C"/>
    <w:rsid w:val="00525282"/>
    <w:rsid w:val="00526550"/>
    <w:rsid w:val="005316AC"/>
    <w:rsid w:val="005319F2"/>
    <w:rsid w:val="00532ED3"/>
    <w:rsid w:val="005356BF"/>
    <w:rsid w:val="00535AD1"/>
    <w:rsid w:val="0053684B"/>
    <w:rsid w:val="0053723D"/>
    <w:rsid w:val="00540132"/>
    <w:rsid w:val="00542421"/>
    <w:rsid w:val="005426B2"/>
    <w:rsid w:val="00554A26"/>
    <w:rsid w:val="00556C25"/>
    <w:rsid w:val="0056406F"/>
    <w:rsid w:val="005759B9"/>
    <w:rsid w:val="005807CF"/>
    <w:rsid w:val="00582CB6"/>
    <w:rsid w:val="00587875"/>
    <w:rsid w:val="005921C5"/>
    <w:rsid w:val="005A05CD"/>
    <w:rsid w:val="005A5EA8"/>
    <w:rsid w:val="005A5EF5"/>
    <w:rsid w:val="005B04B9"/>
    <w:rsid w:val="005B37B2"/>
    <w:rsid w:val="005B4E4E"/>
    <w:rsid w:val="005B7856"/>
    <w:rsid w:val="005C0B20"/>
    <w:rsid w:val="005C0C6A"/>
    <w:rsid w:val="005C180C"/>
    <w:rsid w:val="005C699B"/>
    <w:rsid w:val="005D33A6"/>
    <w:rsid w:val="005D67E6"/>
    <w:rsid w:val="005D6C1A"/>
    <w:rsid w:val="005E017A"/>
    <w:rsid w:val="005E4D63"/>
    <w:rsid w:val="005E6B0F"/>
    <w:rsid w:val="005E6E02"/>
    <w:rsid w:val="005F482D"/>
    <w:rsid w:val="0060357F"/>
    <w:rsid w:val="00607226"/>
    <w:rsid w:val="0061021E"/>
    <w:rsid w:val="0061383B"/>
    <w:rsid w:val="0061440C"/>
    <w:rsid w:val="00614C34"/>
    <w:rsid w:val="00623968"/>
    <w:rsid w:val="00627B0E"/>
    <w:rsid w:val="00632C08"/>
    <w:rsid w:val="00633D74"/>
    <w:rsid w:val="00653F79"/>
    <w:rsid w:val="006567AA"/>
    <w:rsid w:val="006605AB"/>
    <w:rsid w:val="00661070"/>
    <w:rsid w:val="006672C6"/>
    <w:rsid w:val="0067102D"/>
    <w:rsid w:val="00674DBA"/>
    <w:rsid w:val="00683D7D"/>
    <w:rsid w:val="006873AA"/>
    <w:rsid w:val="00687621"/>
    <w:rsid w:val="00687AE1"/>
    <w:rsid w:val="00690CEA"/>
    <w:rsid w:val="00693BD2"/>
    <w:rsid w:val="00694733"/>
    <w:rsid w:val="00694C9E"/>
    <w:rsid w:val="0069566C"/>
    <w:rsid w:val="006A0069"/>
    <w:rsid w:val="006A0730"/>
    <w:rsid w:val="006A0B78"/>
    <w:rsid w:val="006B425E"/>
    <w:rsid w:val="006B6364"/>
    <w:rsid w:val="006B6C08"/>
    <w:rsid w:val="006D0F9D"/>
    <w:rsid w:val="006D18B5"/>
    <w:rsid w:val="006D33A1"/>
    <w:rsid w:val="006D47EB"/>
    <w:rsid w:val="006D7437"/>
    <w:rsid w:val="006E11CA"/>
    <w:rsid w:val="006E18D5"/>
    <w:rsid w:val="006E3B53"/>
    <w:rsid w:val="006E47C7"/>
    <w:rsid w:val="006E6B99"/>
    <w:rsid w:val="006E7CAD"/>
    <w:rsid w:val="006F1E5E"/>
    <w:rsid w:val="006F6010"/>
    <w:rsid w:val="006F6E32"/>
    <w:rsid w:val="006F753E"/>
    <w:rsid w:val="0070185F"/>
    <w:rsid w:val="00704B46"/>
    <w:rsid w:val="00710D2F"/>
    <w:rsid w:val="00713179"/>
    <w:rsid w:val="00720D4A"/>
    <w:rsid w:val="00725C95"/>
    <w:rsid w:val="00726CDD"/>
    <w:rsid w:val="00727475"/>
    <w:rsid w:val="00727625"/>
    <w:rsid w:val="00734113"/>
    <w:rsid w:val="00743A66"/>
    <w:rsid w:val="00747720"/>
    <w:rsid w:val="00751CE1"/>
    <w:rsid w:val="0075264B"/>
    <w:rsid w:val="007527CE"/>
    <w:rsid w:val="00753DAB"/>
    <w:rsid w:val="00754B78"/>
    <w:rsid w:val="0076004B"/>
    <w:rsid w:val="007609C6"/>
    <w:rsid w:val="00765C01"/>
    <w:rsid w:val="007733DF"/>
    <w:rsid w:val="00773645"/>
    <w:rsid w:val="00774C21"/>
    <w:rsid w:val="007832F7"/>
    <w:rsid w:val="00784C4B"/>
    <w:rsid w:val="00786164"/>
    <w:rsid w:val="0078661B"/>
    <w:rsid w:val="007878BA"/>
    <w:rsid w:val="007A2ADD"/>
    <w:rsid w:val="007A36B7"/>
    <w:rsid w:val="007A41FD"/>
    <w:rsid w:val="007A5A5F"/>
    <w:rsid w:val="007B121A"/>
    <w:rsid w:val="007B12BD"/>
    <w:rsid w:val="007B2A86"/>
    <w:rsid w:val="007B2CC3"/>
    <w:rsid w:val="007B446D"/>
    <w:rsid w:val="007C0B60"/>
    <w:rsid w:val="007C34A9"/>
    <w:rsid w:val="007C5808"/>
    <w:rsid w:val="007D55B0"/>
    <w:rsid w:val="007E3FCB"/>
    <w:rsid w:val="007E6499"/>
    <w:rsid w:val="007E7A4D"/>
    <w:rsid w:val="007F457B"/>
    <w:rsid w:val="007F4AB5"/>
    <w:rsid w:val="00803BB8"/>
    <w:rsid w:val="008059DB"/>
    <w:rsid w:val="00807493"/>
    <w:rsid w:val="00810791"/>
    <w:rsid w:val="0081090B"/>
    <w:rsid w:val="00813329"/>
    <w:rsid w:val="00815F63"/>
    <w:rsid w:val="00820506"/>
    <w:rsid w:val="008239C5"/>
    <w:rsid w:val="008265A8"/>
    <w:rsid w:val="00833473"/>
    <w:rsid w:val="0083476E"/>
    <w:rsid w:val="00834FC5"/>
    <w:rsid w:val="008352EC"/>
    <w:rsid w:val="00837CF4"/>
    <w:rsid w:val="00846826"/>
    <w:rsid w:val="00860235"/>
    <w:rsid w:val="008610B6"/>
    <w:rsid w:val="00862B14"/>
    <w:rsid w:val="00863D50"/>
    <w:rsid w:val="00865DDB"/>
    <w:rsid w:val="00871F00"/>
    <w:rsid w:val="00874158"/>
    <w:rsid w:val="00875305"/>
    <w:rsid w:val="008811A2"/>
    <w:rsid w:val="00883FBE"/>
    <w:rsid w:val="00890F19"/>
    <w:rsid w:val="00893784"/>
    <w:rsid w:val="00895F93"/>
    <w:rsid w:val="0089617E"/>
    <w:rsid w:val="00896DE3"/>
    <w:rsid w:val="008A0B3B"/>
    <w:rsid w:val="008A23EA"/>
    <w:rsid w:val="008A287B"/>
    <w:rsid w:val="008A3E08"/>
    <w:rsid w:val="008A4F0C"/>
    <w:rsid w:val="008A768C"/>
    <w:rsid w:val="008B1665"/>
    <w:rsid w:val="008B2ABE"/>
    <w:rsid w:val="008B46F6"/>
    <w:rsid w:val="008C2921"/>
    <w:rsid w:val="008D00E5"/>
    <w:rsid w:val="008D1487"/>
    <w:rsid w:val="008D1A1C"/>
    <w:rsid w:val="008D45CC"/>
    <w:rsid w:val="008D54E6"/>
    <w:rsid w:val="008E27FD"/>
    <w:rsid w:val="008E2D58"/>
    <w:rsid w:val="008E54AA"/>
    <w:rsid w:val="008F2BE4"/>
    <w:rsid w:val="008F46C6"/>
    <w:rsid w:val="009011F5"/>
    <w:rsid w:val="00910CE4"/>
    <w:rsid w:val="009224A3"/>
    <w:rsid w:val="009226CA"/>
    <w:rsid w:val="00922FDD"/>
    <w:rsid w:val="00927B0D"/>
    <w:rsid w:val="009316A3"/>
    <w:rsid w:val="00940BE2"/>
    <w:rsid w:val="00942C7E"/>
    <w:rsid w:val="00943174"/>
    <w:rsid w:val="00944F8D"/>
    <w:rsid w:val="0094562C"/>
    <w:rsid w:val="00945CB1"/>
    <w:rsid w:val="00954C82"/>
    <w:rsid w:val="00962520"/>
    <w:rsid w:val="00962DF6"/>
    <w:rsid w:val="00963DD6"/>
    <w:rsid w:val="009646F1"/>
    <w:rsid w:val="009768D0"/>
    <w:rsid w:val="00976A9F"/>
    <w:rsid w:val="00980035"/>
    <w:rsid w:val="00984860"/>
    <w:rsid w:val="0098527A"/>
    <w:rsid w:val="009854D1"/>
    <w:rsid w:val="00986E7E"/>
    <w:rsid w:val="009A7C76"/>
    <w:rsid w:val="009B0555"/>
    <w:rsid w:val="009B09AB"/>
    <w:rsid w:val="009B0CEF"/>
    <w:rsid w:val="009B31C1"/>
    <w:rsid w:val="009B39CC"/>
    <w:rsid w:val="009B3CAF"/>
    <w:rsid w:val="009B442E"/>
    <w:rsid w:val="009B7AA3"/>
    <w:rsid w:val="009C15DB"/>
    <w:rsid w:val="009D0A2B"/>
    <w:rsid w:val="009D103B"/>
    <w:rsid w:val="009D1EA1"/>
    <w:rsid w:val="009D769B"/>
    <w:rsid w:val="009D7F3E"/>
    <w:rsid w:val="009E34D9"/>
    <w:rsid w:val="009E4584"/>
    <w:rsid w:val="00A00EF4"/>
    <w:rsid w:val="00A044E8"/>
    <w:rsid w:val="00A073E8"/>
    <w:rsid w:val="00A1291F"/>
    <w:rsid w:val="00A227BC"/>
    <w:rsid w:val="00A258A2"/>
    <w:rsid w:val="00A35B90"/>
    <w:rsid w:val="00A47379"/>
    <w:rsid w:val="00A52C67"/>
    <w:rsid w:val="00A5496E"/>
    <w:rsid w:val="00A61B31"/>
    <w:rsid w:val="00A633E2"/>
    <w:rsid w:val="00A64BCA"/>
    <w:rsid w:val="00A6741C"/>
    <w:rsid w:val="00A7167B"/>
    <w:rsid w:val="00A7204E"/>
    <w:rsid w:val="00A762F4"/>
    <w:rsid w:val="00A764C8"/>
    <w:rsid w:val="00A86753"/>
    <w:rsid w:val="00A93CC4"/>
    <w:rsid w:val="00AA0DD8"/>
    <w:rsid w:val="00AC270A"/>
    <w:rsid w:val="00AC3384"/>
    <w:rsid w:val="00AC376A"/>
    <w:rsid w:val="00AC4444"/>
    <w:rsid w:val="00AE14F3"/>
    <w:rsid w:val="00AE46DD"/>
    <w:rsid w:val="00AF605B"/>
    <w:rsid w:val="00B0236A"/>
    <w:rsid w:val="00B0379C"/>
    <w:rsid w:val="00B106CB"/>
    <w:rsid w:val="00B12B74"/>
    <w:rsid w:val="00B15B77"/>
    <w:rsid w:val="00B23BF7"/>
    <w:rsid w:val="00B270C1"/>
    <w:rsid w:val="00B32597"/>
    <w:rsid w:val="00B357ED"/>
    <w:rsid w:val="00B410AE"/>
    <w:rsid w:val="00B43868"/>
    <w:rsid w:val="00B4641E"/>
    <w:rsid w:val="00B46596"/>
    <w:rsid w:val="00B5617F"/>
    <w:rsid w:val="00B57371"/>
    <w:rsid w:val="00B662FA"/>
    <w:rsid w:val="00B802D5"/>
    <w:rsid w:val="00B82FE9"/>
    <w:rsid w:val="00B83136"/>
    <w:rsid w:val="00B86DCD"/>
    <w:rsid w:val="00B9565F"/>
    <w:rsid w:val="00B979E9"/>
    <w:rsid w:val="00BA0369"/>
    <w:rsid w:val="00BA16CE"/>
    <w:rsid w:val="00BA20D7"/>
    <w:rsid w:val="00BA52D7"/>
    <w:rsid w:val="00BB2E37"/>
    <w:rsid w:val="00BB3AC5"/>
    <w:rsid w:val="00BB44A3"/>
    <w:rsid w:val="00BC23DA"/>
    <w:rsid w:val="00BC3361"/>
    <w:rsid w:val="00BC56C2"/>
    <w:rsid w:val="00BD12C0"/>
    <w:rsid w:val="00BD1C2B"/>
    <w:rsid w:val="00BD72FB"/>
    <w:rsid w:val="00BE03B7"/>
    <w:rsid w:val="00BE2903"/>
    <w:rsid w:val="00BE44EE"/>
    <w:rsid w:val="00BE5ED9"/>
    <w:rsid w:val="00BE78FC"/>
    <w:rsid w:val="00BF1FBF"/>
    <w:rsid w:val="00BF415B"/>
    <w:rsid w:val="00BF5155"/>
    <w:rsid w:val="00C00352"/>
    <w:rsid w:val="00C10995"/>
    <w:rsid w:val="00C10F68"/>
    <w:rsid w:val="00C31261"/>
    <w:rsid w:val="00C341A8"/>
    <w:rsid w:val="00C35596"/>
    <w:rsid w:val="00C42B48"/>
    <w:rsid w:val="00C531A4"/>
    <w:rsid w:val="00C53B5F"/>
    <w:rsid w:val="00C575DD"/>
    <w:rsid w:val="00C6066F"/>
    <w:rsid w:val="00C60EDB"/>
    <w:rsid w:val="00C61E06"/>
    <w:rsid w:val="00C62605"/>
    <w:rsid w:val="00C652DE"/>
    <w:rsid w:val="00C6724B"/>
    <w:rsid w:val="00C76E47"/>
    <w:rsid w:val="00C85516"/>
    <w:rsid w:val="00C861D6"/>
    <w:rsid w:val="00C86259"/>
    <w:rsid w:val="00C918F4"/>
    <w:rsid w:val="00CA0A9C"/>
    <w:rsid w:val="00CA10A7"/>
    <w:rsid w:val="00CA1F63"/>
    <w:rsid w:val="00CA2F2B"/>
    <w:rsid w:val="00CA39B7"/>
    <w:rsid w:val="00CA6373"/>
    <w:rsid w:val="00CB774D"/>
    <w:rsid w:val="00CC2A5F"/>
    <w:rsid w:val="00CC62AE"/>
    <w:rsid w:val="00CC7348"/>
    <w:rsid w:val="00CD0E97"/>
    <w:rsid w:val="00CD4ABC"/>
    <w:rsid w:val="00CD69A8"/>
    <w:rsid w:val="00CF30AA"/>
    <w:rsid w:val="00CF6F45"/>
    <w:rsid w:val="00CF7FE3"/>
    <w:rsid w:val="00D03D1C"/>
    <w:rsid w:val="00D04B93"/>
    <w:rsid w:val="00D0562C"/>
    <w:rsid w:val="00D05677"/>
    <w:rsid w:val="00D06248"/>
    <w:rsid w:val="00D06866"/>
    <w:rsid w:val="00D14229"/>
    <w:rsid w:val="00D16856"/>
    <w:rsid w:val="00D22688"/>
    <w:rsid w:val="00D3220A"/>
    <w:rsid w:val="00D339A2"/>
    <w:rsid w:val="00D34754"/>
    <w:rsid w:val="00D54827"/>
    <w:rsid w:val="00D57B98"/>
    <w:rsid w:val="00D64AC5"/>
    <w:rsid w:val="00D73D6F"/>
    <w:rsid w:val="00D820CC"/>
    <w:rsid w:val="00D83CF9"/>
    <w:rsid w:val="00D83FFB"/>
    <w:rsid w:val="00D908C3"/>
    <w:rsid w:val="00D95A17"/>
    <w:rsid w:val="00DA1C4A"/>
    <w:rsid w:val="00DA1F22"/>
    <w:rsid w:val="00DA2F6F"/>
    <w:rsid w:val="00DA37F7"/>
    <w:rsid w:val="00DA469E"/>
    <w:rsid w:val="00DA6031"/>
    <w:rsid w:val="00DC09E4"/>
    <w:rsid w:val="00DC20F4"/>
    <w:rsid w:val="00DC22D2"/>
    <w:rsid w:val="00DC283D"/>
    <w:rsid w:val="00DD75EE"/>
    <w:rsid w:val="00DE1CBD"/>
    <w:rsid w:val="00DE2659"/>
    <w:rsid w:val="00DE33EB"/>
    <w:rsid w:val="00DE38A3"/>
    <w:rsid w:val="00DE5774"/>
    <w:rsid w:val="00DE6043"/>
    <w:rsid w:val="00DE7311"/>
    <w:rsid w:val="00DF0FC7"/>
    <w:rsid w:val="00DF4F45"/>
    <w:rsid w:val="00DF63E0"/>
    <w:rsid w:val="00E04927"/>
    <w:rsid w:val="00E16302"/>
    <w:rsid w:val="00E20DDF"/>
    <w:rsid w:val="00E2246F"/>
    <w:rsid w:val="00E234FC"/>
    <w:rsid w:val="00E25EB0"/>
    <w:rsid w:val="00E27C2E"/>
    <w:rsid w:val="00E30D37"/>
    <w:rsid w:val="00E32EF2"/>
    <w:rsid w:val="00E3599E"/>
    <w:rsid w:val="00E373EC"/>
    <w:rsid w:val="00E4194A"/>
    <w:rsid w:val="00E4428F"/>
    <w:rsid w:val="00E467B0"/>
    <w:rsid w:val="00E47E4B"/>
    <w:rsid w:val="00E50478"/>
    <w:rsid w:val="00E51B0F"/>
    <w:rsid w:val="00E5365C"/>
    <w:rsid w:val="00E56C18"/>
    <w:rsid w:val="00E616E4"/>
    <w:rsid w:val="00E72DE3"/>
    <w:rsid w:val="00E82E0B"/>
    <w:rsid w:val="00E8405E"/>
    <w:rsid w:val="00E8647D"/>
    <w:rsid w:val="00E8746A"/>
    <w:rsid w:val="00E90CA2"/>
    <w:rsid w:val="00E91678"/>
    <w:rsid w:val="00E9624D"/>
    <w:rsid w:val="00EA2CF0"/>
    <w:rsid w:val="00EA307E"/>
    <w:rsid w:val="00EA330A"/>
    <w:rsid w:val="00EA3FE3"/>
    <w:rsid w:val="00EA4006"/>
    <w:rsid w:val="00EA60D6"/>
    <w:rsid w:val="00EA6490"/>
    <w:rsid w:val="00EB49E6"/>
    <w:rsid w:val="00EB5AA1"/>
    <w:rsid w:val="00EB5F41"/>
    <w:rsid w:val="00EC29CD"/>
    <w:rsid w:val="00EC3F8C"/>
    <w:rsid w:val="00ED0657"/>
    <w:rsid w:val="00ED25FB"/>
    <w:rsid w:val="00ED3A58"/>
    <w:rsid w:val="00ED5CB3"/>
    <w:rsid w:val="00ED7DDB"/>
    <w:rsid w:val="00EF01ED"/>
    <w:rsid w:val="00EF068F"/>
    <w:rsid w:val="00EF0758"/>
    <w:rsid w:val="00EF5123"/>
    <w:rsid w:val="00F1308D"/>
    <w:rsid w:val="00F1424E"/>
    <w:rsid w:val="00F14BD1"/>
    <w:rsid w:val="00F314EA"/>
    <w:rsid w:val="00F46DD6"/>
    <w:rsid w:val="00F547EA"/>
    <w:rsid w:val="00F54B2B"/>
    <w:rsid w:val="00F557FD"/>
    <w:rsid w:val="00F55CC9"/>
    <w:rsid w:val="00F57A02"/>
    <w:rsid w:val="00F630C3"/>
    <w:rsid w:val="00F647A5"/>
    <w:rsid w:val="00F653F3"/>
    <w:rsid w:val="00F71160"/>
    <w:rsid w:val="00F719BE"/>
    <w:rsid w:val="00F84A25"/>
    <w:rsid w:val="00F86E11"/>
    <w:rsid w:val="00F90261"/>
    <w:rsid w:val="00F961DC"/>
    <w:rsid w:val="00F97391"/>
    <w:rsid w:val="00FA1523"/>
    <w:rsid w:val="00FA22A0"/>
    <w:rsid w:val="00FA770D"/>
    <w:rsid w:val="00FB01A6"/>
    <w:rsid w:val="00FB1D34"/>
    <w:rsid w:val="00FB26F4"/>
    <w:rsid w:val="00FB3EF5"/>
    <w:rsid w:val="00FB5313"/>
    <w:rsid w:val="00FB7A1D"/>
    <w:rsid w:val="00FD3D50"/>
    <w:rsid w:val="00FD6A75"/>
    <w:rsid w:val="00FE1F35"/>
    <w:rsid w:val="00FE40E7"/>
    <w:rsid w:val="00FE6D27"/>
    <w:rsid w:val="00FF0543"/>
    <w:rsid w:val="00FF275A"/>
    <w:rsid w:val="00FF4C5F"/>
    <w:rsid w:val="00FF634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266"/>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266"/>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s>
</file>

<file path=word/webSettings.xml><?xml version="1.0" encoding="utf-8"?>
<w:webSettings xmlns:r="http://schemas.openxmlformats.org/officeDocument/2006/relationships" xmlns:w="http://schemas.openxmlformats.org/wordprocessingml/2006/main">
  <w:divs>
    <w:div w:id="3021823">
      <w:bodyDiv w:val="1"/>
      <w:marLeft w:val="0"/>
      <w:marRight w:val="0"/>
      <w:marTop w:val="0"/>
      <w:marBottom w:val="0"/>
      <w:divBdr>
        <w:top w:val="none" w:sz="0" w:space="0" w:color="auto"/>
        <w:left w:val="none" w:sz="0" w:space="0" w:color="auto"/>
        <w:bottom w:val="none" w:sz="0" w:space="0" w:color="auto"/>
        <w:right w:val="none" w:sz="0" w:space="0" w:color="auto"/>
      </w:divBdr>
    </w:div>
    <w:div w:id="64307338">
      <w:bodyDiv w:val="1"/>
      <w:marLeft w:val="0"/>
      <w:marRight w:val="0"/>
      <w:marTop w:val="0"/>
      <w:marBottom w:val="0"/>
      <w:divBdr>
        <w:top w:val="none" w:sz="0" w:space="0" w:color="auto"/>
        <w:left w:val="none" w:sz="0" w:space="0" w:color="auto"/>
        <w:bottom w:val="none" w:sz="0" w:space="0" w:color="auto"/>
        <w:right w:val="none" w:sz="0" w:space="0" w:color="auto"/>
      </w:divBdr>
      <w:divsChild>
        <w:div w:id="786703149">
          <w:marLeft w:val="547"/>
          <w:marRight w:val="0"/>
          <w:marTop w:val="0"/>
          <w:marBottom w:val="0"/>
          <w:divBdr>
            <w:top w:val="none" w:sz="0" w:space="0" w:color="auto"/>
            <w:left w:val="none" w:sz="0" w:space="0" w:color="auto"/>
            <w:bottom w:val="none" w:sz="0" w:space="0" w:color="auto"/>
            <w:right w:val="none" w:sz="0" w:space="0" w:color="auto"/>
          </w:divBdr>
        </w:div>
      </w:divsChild>
    </w:div>
    <w:div w:id="65806775">
      <w:bodyDiv w:val="1"/>
      <w:marLeft w:val="0"/>
      <w:marRight w:val="0"/>
      <w:marTop w:val="0"/>
      <w:marBottom w:val="0"/>
      <w:divBdr>
        <w:top w:val="none" w:sz="0" w:space="0" w:color="auto"/>
        <w:left w:val="none" w:sz="0" w:space="0" w:color="auto"/>
        <w:bottom w:val="none" w:sz="0" w:space="0" w:color="auto"/>
        <w:right w:val="none" w:sz="0" w:space="0" w:color="auto"/>
      </w:divBdr>
    </w:div>
    <w:div w:id="99878364">
      <w:bodyDiv w:val="1"/>
      <w:marLeft w:val="0"/>
      <w:marRight w:val="0"/>
      <w:marTop w:val="0"/>
      <w:marBottom w:val="0"/>
      <w:divBdr>
        <w:top w:val="none" w:sz="0" w:space="0" w:color="auto"/>
        <w:left w:val="none" w:sz="0" w:space="0" w:color="auto"/>
        <w:bottom w:val="none" w:sz="0" w:space="0" w:color="auto"/>
        <w:right w:val="none" w:sz="0" w:space="0" w:color="auto"/>
      </w:divBdr>
    </w:div>
    <w:div w:id="183327623">
      <w:bodyDiv w:val="1"/>
      <w:marLeft w:val="0"/>
      <w:marRight w:val="0"/>
      <w:marTop w:val="0"/>
      <w:marBottom w:val="0"/>
      <w:divBdr>
        <w:top w:val="none" w:sz="0" w:space="0" w:color="auto"/>
        <w:left w:val="none" w:sz="0" w:space="0" w:color="auto"/>
        <w:bottom w:val="none" w:sz="0" w:space="0" w:color="auto"/>
        <w:right w:val="none" w:sz="0" w:space="0" w:color="auto"/>
      </w:divBdr>
      <w:divsChild>
        <w:div w:id="979506111">
          <w:marLeft w:val="547"/>
          <w:marRight w:val="0"/>
          <w:marTop w:val="0"/>
          <w:marBottom w:val="0"/>
          <w:divBdr>
            <w:top w:val="none" w:sz="0" w:space="0" w:color="auto"/>
            <w:left w:val="none" w:sz="0" w:space="0" w:color="auto"/>
            <w:bottom w:val="none" w:sz="0" w:space="0" w:color="auto"/>
            <w:right w:val="none" w:sz="0" w:space="0" w:color="auto"/>
          </w:divBdr>
        </w:div>
      </w:divsChild>
    </w:div>
    <w:div w:id="196620482">
      <w:bodyDiv w:val="1"/>
      <w:marLeft w:val="0"/>
      <w:marRight w:val="0"/>
      <w:marTop w:val="0"/>
      <w:marBottom w:val="0"/>
      <w:divBdr>
        <w:top w:val="none" w:sz="0" w:space="0" w:color="auto"/>
        <w:left w:val="none" w:sz="0" w:space="0" w:color="auto"/>
        <w:bottom w:val="none" w:sz="0" w:space="0" w:color="auto"/>
        <w:right w:val="none" w:sz="0" w:space="0" w:color="auto"/>
      </w:divBdr>
    </w:div>
    <w:div w:id="215240426">
      <w:bodyDiv w:val="1"/>
      <w:marLeft w:val="0"/>
      <w:marRight w:val="0"/>
      <w:marTop w:val="0"/>
      <w:marBottom w:val="0"/>
      <w:divBdr>
        <w:top w:val="none" w:sz="0" w:space="0" w:color="auto"/>
        <w:left w:val="none" w:sz="0" w:space="0" w:color="auto"/>
        <w:bottom w:val="none" w:sz="0" w:space="0" w:color="auto"/>
        <w:right w:val="none" w:sz="0" w:space="0" w:color="auto"/>
      </w:divBdr>
      <w:divsChild>
        <w:div w:id="658925354">
          <w:marLeft w:val="150"/>
          <w:marRight w:val="0"/>
          <w:marTop w:val="0"/>
          <w:marBottom w:val="0"/>
          <w:divBdr>
            <w:top w:val="none" w:sz="0" w:space="0" w:color="auto"/>
            <w:left w:val="none" w:sz="0" w:space="0" w:color="auto"/>
            <w:bottom w:val="none" w:sz="0" w:space="0" w:color="auto"/>
            <w:right w:val="none" w:sz="0" w:space="0" w:color="auto"/>
          </w:divBdr>
        </w:div>
        <w:div w:id="1463616899">
          <w:marLeft w:val="150"/>
          <w:marRight w:val="0"/>
          <w:marTop w:val="0"/>
          <w:marBottom w:val="0"/>
          <w:divBdr>
            <w:top w:val="none" w:sz="0" w:space="0" w:color="auto"/>
            <w:left w:val="none" w:sz="0" w:space="0" w:color="auto"/>
            <w:bottom w:val="none" w:sz="0" w:space="0" w:color="auto"/>
            <w:right w:val="none" w:sz="0" w:space="0" w:color="auto"/>
          </w:divBdr>
        </w:div>
      </w:divsChild>
    </w:div>
    <w:div w:id="222179303">
      <w:bodyDiv w:val="1"/>
      <w:marLeft w:val="0"/>
      <w:marRight w:val="0"/>
      <w:marTop w:val="0"/>
      <w:marBottom w:val="0"/>
      <w:divBdr>
        <w:top w:val="none" w:sz="0" w:space="0" w:color="auto"/>
        <w:left w:val="none" w:sz="0" w:space="0" w:color="auto"/>
        <w:bottom w:val="none" w:sz="0" w:space="0" w:color="auto"/>
        <w:right w:val="none" w:sz="0" w:space="0" w:color="auto"/>
      </w:divBdr>
      <w:divsChild>
        <w:div w:id="907879496">
          <w:marLeft w:val="547"/>
          <w:marRight w:val="0"/>
          <w:marTop w:val="0"/>
          <w:marBottom w:val="0"/>
          <w:divBdr>
            <w:top w:val="none" w:sz="0" w:space="0" w:color="auto"/>
            <w:left w:val="none" w:sz="0" w:space="0" w:color="auto"/>
            <w:bottom w:val="none" w:sz="0" w:space="0" w:color="auto"/>
            <w:right w:val="none" w:sz="0" w:space="0" w:color="auto"/>
          </w:divBdr>
        </w:div>
        <w:div w:id="1534342506">
          <w:marLeft w:val="547"/>
          <w:marRight w:val="0"/>
          <w:marTop w:val="0"/>
          <w:marBottom w:val="0"/>
          <w:divBdr>
            <w:top w:val="none" w:sz="0" w:space="0" w:color="auto"/>
            <w:left w:val="none" w:sz="0" w:space="0" w:color="auto"/>
            <w:bottom w:val="none" w:sz="0" w:space="0" w:color="auto"/>
            <w:right w:val="none" w:sz="0" w:space="0" w:color="auto"/>
          </w:divBdr>
        </w:div>
        <w:div w:id="991909047">
          <w:marLeft w:val="547"/>
          <w:marRight w:val="0"/>
          <w:marTop w:val="0"/>
          <w:marBottom w:val="0"/>
          <w:divBdr>
            <w:top w:val="none" w:sz="0" w:space="0" w:color="auto"/>
            <w:left w:val="none" w:sz="0" w:space="0" w:color="auto"/>
            <w:bottom w:val="none" w:sz="0" w:space="0" w:color="auto"/>
            <w:right w:val="none" w:sz="0" w:space="0" w:color="auto"/>
          </w:divBdr>
        </w:div>
        <w:div w:id="757672569">
          <w:marLeft w:val="547"/>
          <w:marRight w:val="0"/>
          <w:marTop w:val="0"/>
          <w:marBottom w:val="0"/>
          <w:divBdr>
            <w:top w:val="none" w:sz="0" w:space="0" w:color="auto"/>
            <w:left w:val="none" w:sz="0" w:space="0" w:color="auto"/>
            <w:bottom w:val="none" w:sz="0" w:space="0" w:color="auto"/>
            <w:right w:val="none" w:sz="0" w:space="0" w:color="auto"/>
          </w:divBdr>
        </w:div>
        <w:div w:id="1996256540">
          <w:marLeft w:val="547"/>
          <w:marRight w:val="0"/>
          <w:marTop w:val="0"/>
          <w:marBottom w:val="0"/>
          <w:divBdr>
            <w:top w:val="none" w:sz="0" w:space="0" w:color="auto"/>
            <w:left w:val="none" w:sz="0" w:space="0" w:color="auto"/>
            <w:bottom w:val="none" w:sz="0" w:space="0" w:color="auto"/>
            <w:right w:val="none" w:sz="0" w:space="0" w:color="auto"/>
          </w:divBdr>
        </w:div>
        <w:div w:id="2124765427">
          <w:marLeft w:val="547"/>
          <w:marRight w:val="0"/>
          <w:marTop w:val="0"/>
          <w:marBottom w:val="0"/>
          <w:divBdr>
            <w:top w:val="none" w:sz="0" w:space="0" w:color="auto"/>
            <w:left w:val="none" w:sz="0" w:space="0" w:color="auto"/>
            <w:bottom w:val="none" w:sz="0" w:space="0" w:color="auto"/>
            <w:right w:val="none" w:sz="0" w:space="0" w:color="auto"/>
          </w:divBdr>
        </w:div>
        <w:div w:id="1268003430">
          <w:marLeft w:val="547"/>
          <w:marRight w:val="0"/>
          <w:marTop w:val="0"/>
          <w:marBottom w:val="0"/>
          <w:divBdr>
            <w:top w:val="none" w:sz="0" w:space="0" w:color="auto"/>
            <w:left w:val="none" w:sz="0" w:space="0" w:color="auto"/>
            <w:bottom w:val="none" w:sz="0" w:space="0" w:color="auto"/>
            <w:right w:val="none" w:sz="0" w:space="0" w:color="auto"/>
          </w:divBdr>
        </w:div>
      </w:divsChild>
    </w:div>
    <w:div w:id="396131001">
      <w:bodyDiv w:val="1"/>
      <w:marLeft w:val="0"/>
      <w:marRight w:val="0"/>
      <w:marTop w:val="0"/>
      <w:marBottom w:val="0"/>
      <w:divBdr>
        <w:top w:val="none" w:sz="0" w:space="0" w:color="auto"/>
        <w:left w:val="none" w:sz="0" w:space="0" w:color="auto"/>
        <w:bottom w:val="none" w:sz="0" w:space="0" w:color="auto"/>
        <w:right w:val="none" w:sz="0" w:space="0" w:color="auto"/>
      </w:divBdr>
      <w:divsChild>
        <w:div w:id="1230731143">
          <w:marLeft w:val="547"/>
          <w:marRight w:val="0"/>
          <w:marTop w:val="0"/>
          <w:marBottom w:val="0"/>
          <w:divBdr>
            <w:top w:val="none" w:sz="0" w:space="0" w:color="auto"/>
            <w:left w:val="none" w:sz="0" w:space="0" w:color="auto"/>
            <w:bottom w:val="none" w:sz="0" w:space="0" w:color="auto"/>
            <w:right w:val="none" w:sz="0" w:space="0" w:color="auto"/>
          </w:divBdr>
        </w:div>
      </w:divsChild>
    </w:div>
    <w:div w:id="528445632">
      <w:bodyDiv w:val="1"/>
      <w:marLeft w:val="0"/>
      <w:marRight w:val="0"/>
      <w:marTop w:val="0"/>
      <w:marBottom w:val="0"/>
      <w:divBdr>
        <w:top w:val="none" w:sz="0" w:space="0" w:color="auto"/>
        <w:left w:val="none" w:sz="0" w:space="0" w:color="auto"/>
        <w:bottom w:val="none" w:sz="0" w:space="0" w:color="auto"/>
        <w:right w:val="none" w:sz="0" w:space="0" w:color="auto"/>
      </w:divBdr>
    </w:div>
    <w:div w:id="533808717">
      <w:bodyDiv w:val="1"/>
      <w:marLeft w:val="0"/>
      <w:marRight w:val="0"/>
      <w:marTop w:val="0"/>
      <w:marBottom w:val="0"/>
      <w:divBdr>
        <w:top w:val="none" w:sz="0" w:space="0" w:color="auto"/>
        <w:left w:val="none" w:sz="0" w:space="0" w:color="auto"/>
        <w:bottom w:val="none" w:sz="0" w:space="0" w:color="auto"/>
        <w:right w:val="none" w:sz="0" w:space="0" w:color="auto"/>
      </w:divBdr>
      <w:divsChild>
        <w:div w:id="1568030949">
          <w:marLeft w:val="547"/>
          <w:marRight w:val="0"/>
          <w:marTop w:val="0"/>
          <w:marBottom w:val="0"/>
          <w:divBdr>
            <w:top w:val="none" w:sz="0" w:space="0" w:color="auto"/>
            <w:left w:val="none" w:sz="0" w:space="0" w:color="auto"/>
            <w:bottom w:val="none" w:sz="0" w:space="0" w:color="auto"/>
            <w:right w:val="none" w:sz="0" w:space="0" w:color="auto"/>
          </w:divBdr>
        </w:div>
      </w:divsChild>
    </w:div>
    <w:div w:id="539171245">
      <w:bodyDiv w:val="1"/>
      <w:marLeft w:val="0"/>
      <w:marRight w:val="0"/>
      <w:marTop w:val="0"/>
      <w:marBottom w:val="0"/>
      <w:divBdr>
        <w:top w:val="none" w:sz="0" w:space="0" w:color="auto"/>
        <w:left w:val="none" w:sz="0" w:space="0" w:color="auto"/>
        <w:bottom w:val="none" w:sz="0" w:space="0" w:color="auto"/>
        <w:right w:val="none" w:sz="0" w:space="0" w:color="auto"/>
      </w:divBdr>
    </w:div>
    <w:div w:id="625621076">
      <w:bodyDiv w:val="1"/>
      <w:marLeft w:val="0"/>
      <w:marRight w:val="0"/>
      <w:marTop w:val="0"/>
      <w:marBottom w:val="0"/>
      <w:divBdr>
        <w:top w:val="none" w:sz="0" w:space="0" w:color="auto"/>
        <w:left w:val="none" w:sz="0" w:space="0" w:color="auto"/>
        <w:bottom w:val="none" w:sz="0" w:space="0" w:color="auto"/>
        <w:right w:val="none" w:sz="0" w:space="0" w:color="auto"/>
      </w:divBdr>
    </w:div>
    <w:div w:id="650328840">
      <w:bodyDiv w:val="1"/>
      <w:marLeft w:val="0"/>
      <w:marRight w:val="0"/>
      <w:marTop w:val="0"/>
      <w:marBottom w:val="0"/>
      <w:divBdr>
        <w:top w:val="none" w:sz="0" w:space="0" w:color="auto"/>
        <w:left w:val="none" w:sz="0" w:space="0" w:color="auto"/>
        <w:bottom w:val="none" w:sz="0" w:space="0" w:color="auto"/>
        <w:right w:val="none" w:sz="0" w:space="0" w:color="auto"/>
      </w:divBdr>
    </w:div>
    <w:div w:id="679742826">
      <w:bodyDiv w:val="1"/>
      <w:marLeft w:val="0"/>
      <w:marRight w:val="0"/>
      <w:marTop w:val="0"/>
      <w:marBottom w:val="0"/>
      <w:divBdr>
        <w:top w:val="none" w:sz="0" w:space="0" w:color="auto"/>
        <w:left w:val="none" w:sz="0" w:space="0" w:color="auto"/>
        <w:bottom w:val="none" w:sz="0" w:space="0" w:color="auto"/>
        <w:right w:val="none" w:sz="0" w:space="0" w:color="auto"/>
      </w:divBdr>
    </w:div>
    <w:div w:id="845285846">
      <w:bodyDiv w:val="1"/>
      <w:marLeft w:val="0"/>
      <w:marRight w:val="0"/>
      <w:marTop w:val="0"/>
      <w:marBottom w:val="0"/>
      <w:divBdr>
        <w:top w:val="none" w:sz="0" w:space="0" w:color="auto"/>
        <w:left w:val="none" w:sz="0" w:space="0" w:color="auto"/>
        <w:bottom w:val="none" w:sz="0" w:space="0" w:color="auto"/>
        <w:right w:val="none" w:sz="0" w:space="0" w:color="auto"/>
      </w:divBdr>
    </w:div>
    <w:div w:id="845825352">
      <w:bodyDiv w:val="1"/>
      <w:marLeft w:val="0"/>
      <w:marRight w:val="0"/>
      <w:marTop w:val="0"/>
      <w:marBottom w:val="0"/>
      <w:divBdr>
        <w:top w:val="none" w:sz="0" w:space="0" w:color="auto"/>
        <w:left w:val="none" w:sz="0" w:space="0" w:color="auto"/>
        <w:bottom w:val="none" w:sz="0" w:space="0" w:color="auto"/>
        <w:right w:val="none" w:sz="0" w:space="0" w:color="auto"/>
      </w:divBdr>
      <w:divsChild>
        <w:div w:id="991062074">
          <w:marLeft w:val="547"/>
          <w:marRight w:val="0"/>
          <w:marTop w:val="0"/>
          <w:marBottom w:val="0"/>
          <w:divBdr>
            <w:top w:val="none" w:sz="0" w:space="0" w:color="auto"/>
            <w:left w:val="none" w:sz="0" w:space="0" w:color="auto"/>
            <w:bottom w:val="none" w:sz="0" w:space="0" w:color="auto"/>
            <w:right w:val="none" w:sz="0" w:space="0" w:color="auto"/>
          </w:divBdr>
        </w:div>
        <w:div w:id="1905723736">
          <w:marLeft w:val="547"/>
          <w:marRight w:val="0"/>
          <w:marTop w:val="0"/>
          <w:marBottom w:val="0"/>
          <w:divBdr>
            <w:top w:val="none" w:sz="0" w:space="0" w:color="auto"/>
            <w:left w:val="none" w:sz="0" w:space="0" w:color="auto"/>
            <w:bottom w:val="none" w:sz="0" w:space="0" w:color="auto"/>
            <w:right w:val="none" w:sz="0" w:space="0" w:color="auto"/>
          </w:divBdr>
        </w:div>
        <w:div w:id="169875847">
          <w:marLeft w:val="547"/>
          <w:marRight w:val="0"/>
          <w:marTop w:val="0"/>
          <w:marBottom w:val="0"/>
          <w:divBdr>
            <w:top w:val="none" w:sz="0" w:space="0" w:color="auto"/>
            <w:left w:val="none" w:sz="0" w:space="0" w:color="auto"/>
            <w:bottom w:val="none" w:sz="0" w:space="0" w:color="auto"/>
            <w:right w:val="none" w:sz="0" w:space="0" w:color="auto"/>
          </w:divBdr>
        </w:div>
        <w:div w:id="1849518602">
          <w:marLeft w:val="547"/>
          <w:marRight w:val="0"/>
          <w:marTop w:val="0"/>
          <w:marBottom w:val="0"/>
          <w:divBdr>
            <w:top w:val="none" w:sz="0" w:space="0" w:color="auto"/>
            <w:left w:val="none" w:sz="0" w:space="0" w:color="auto"/>
            <w:bottom w:val="none" w:sz="0" w:space="0" w:color="auto"/>
            <w:right w:val="none" w:sz="0" w:space="0" w:color="auto"/>
          </w:divBdr>
        </w:div>
      </w:divsChild>
    </w:div>
    <w:div w:id="911698378">
      <w:bodyDiv w:val="1"/>
      <w:marLeft w:val="0"/>
      <w:marRight w:val="0"/>
      <w:marTop w:val="0"/>
      <w:marBottom w:val="0"/>
      <w:divBdr>
        <w:top w:val="none" w:sz="0" w:space="0" w:color="auto"/>
        <w:left w:val="none" w:sz="0" w:space="0" w:color="auto"/>
        <w:bottom w:val="none" w:sz="0" w:space="0" w:color="auto"/>
        <w:right w:val="none" w:sz="0" w:space="0" w:color="auto"/>
      </w:divBdr>
    </w:div>
    <w:div w:id="923609470">
      <w:bodyDiv w:val="1"/>
      <w:marLeft w:val="0"/>
      <w:marRight w:val="0"/>
      <w:marTop w:val="0"/>
      <w:marBottom w:val="0"/>
      <w:divBdr>
        <w:top w:val="none" w:sz="0" w:space="0" w:color="auto"/>
        <w:left w:val="none" w:sz="0" w:space="0" w:color="auto"/>
        <w:bottom w:val="none" w:sz="0" w:space="0" w:color="auto"/>
        <w:right w:val="none" w:sz="0" w:space="0" w:color="auto"/>
      </w:divBdr>
    </w:div>
    <w:div w:id="938099131">
      <w:bodyDiv w:val="1"/>
      <w:marLeft w:val="0"/>
      <w:marRight w:val="0"/>
      <w:marTop w:val="0"/>
      <w:marBottom w:val="0"/>
      <w:divBdr>
        <w:top w:val="none" w:sz="0" w:space="0" w:color="auto"/>
        <w:left w:val="none" w:sz="0" w:space="0" w:color="auto"/>
        <w:bottom w:val="none" w:sz="0" w:space="0" w:color="auto"/>
        <w:right w:val="none" w:sz="0" w:space="0" w:color="auto"/>
      </w:divBdr>
      <w:divsChild>
        <w:div w:id="2174407">
          <w:marLeft w:val="547"/>
          <w:marRight w:val="0"/>
          <w:marTop w:val="0"/>
          <w:marBottom w:val="0"/>
          <w:divBdr>
            <w:top w:val="none" w:sz="0" w:space="0" w:color="auto"/>
            <w:left w:val="none" w:sz="0" w:space="0" w:color="auto"/>
            <w:bottom w:val="none" w:sz="0" w:space="0" w:color="auto"/>
            <w:right w:val="none" w:sz="0" w:space="0" w:color="auto"/>
          </w:divBdr>
        </w:div>
      </w:divsChild>
    </w:div>
    <w:div w:id="1308701949">
      <w:bodyDiv w:val="1"/>
      <w:marLeft w:val="0"/>
      <w:marRight w:val="0"/>
      <w:marTop w:val="0"/>
      <w:marBottom w:val="0"/>
      <w:divBdr>
        <w:top w:val="none" w:sz="0" w:space="0" w:color="auto"/>
        <w:left w:val="none" w:sz="0" w:space="0" w:color="auto"/>
        <w:bottom w:val="none" w:sz="0" w:space="0" w:color="auto"/>
        <w:right w:val="none" w:sz="0" w:space="0" w:color="auto"/>
      </w:divBdr>
    </w:div>
    <w:div w:id="1396977254">
      <w:bodyDiv w:val="1"/>
      <w:marLeft w:val="0"/>
      <w:marRight w:val="0"/>
      <w:marTop w:val="0"/>
      <w:marBottom w:val="0"/>
      <w:divBdr>
        <w:top w:val="none" w:sz="0" w:space="0" w:color="auto"/>
        <w:left w:val="none" w:sz="0" w:space="0" w:color="auto"/>
        <w:bottom w:val="none" w:sz="0" w:space="0" w:color="auto"/>
        <w:right w:val="none" w:sz="0" w:space="0" w:color="auto"/>
      </w:divBdr>
      <w:divsChild>
        <w:div w:id="350767401">
          <w:marLeft w:val="547"/>
          <w:marRight w:val="0"/>
          <w:marTop w:val="0"/>
          <w:marBottom w:val="0"/>
          <w:divBdr>
            <w:top w:val="none" w:sz="0" w:space="0" w:color="auto"/>
            <w:left w:val="none" w:sz="0" w:space="0" w:color="auto"/>
            <w:bottom w:val="none" w:sz="0" w:space="0" w:color="auto"/>
            <w:right w:val="none" w:sz="0" w:space="0" w:color="auto"/>
          </w:divBdr>
        </w:div>
      </w:divsChild>
    </w:div>
    <w:div w:id="1415737975">
      <w:bodyDiv w:val="1"/>
      <w:marLeft w:val="0"/>
      <w:marRight w:val="0"/>
      <w:marTop w:val="0"/>
      <w:marBottom w:val="0"/>
      <w:divBdr>
        <w:top w:val="none" w:sz="0" w:space="0" w:color="auto"/>
        <w:left w:val="none" w:sz="0" w:space="0" w:color="auto"/>
        <w:bottom w:val="none" w:sz="0" w:space="0" w:color="auto"/>
        <w:right w:val="none" w:sz="0" w:space="0" w:color="auto"/>
      </w:divBdr>
      <w:divsChild>
        <w:div w:id="790637798">
          <w:marLeft w:val="547"/>
          <w:marRight w:val="0"/>
          <w:marTop w:val="0"/>
          <w:marBottom w:val="0"/>
          <w:divBdr>
            <w:top w:val="none" w:sz="0" w:space="0" w:color="auto"/>
            <w:left w:val="none" w:sz="0" w:space="0" w:color="auto"/>
            <w:bottom w:val="none" w:sz="0" w:space="0" w:color="auto"/>
            <w:right w:val="none" w:sz="0" w:space="0" w:color="auto"/>
          </w:divBdr>
        </w:div>
        <w:div w:id="1174607329">
          <w:marLeft w:val="1166"/>
          <w:marRight w:val="0"/>
          <w:marTop w:val="0"/>
          <w:marBottom w:val="0"/>
          <w:divBdr>
            <w:top w:val="none" w:sz="0" w:space="0" w:color="auto"/>
            <w:left w:val="none" w:sz="0" w:space="0" w:color="auto"/>
            <w:bottom w:val="none" w:sz="0" w:space="0" w:color="auto"/>
            <w:right w:val="none" w:sz="0" w:space="0" w:color="auto"/>
          </w:divBdr>
        </w:div>
        <w:div w:id="1096905338">
          <w:marLeft w:val="1166"/>
          <w:marRight w:val="0"/>
          <w:marTop w:val="0"/>
          <w:marBottom w:val="0"/>
          <w:divBdr>
            <w:top w:val="none" w:sz="0" w:space="0" w:color="auto"/>
            <w:left w:val="none" w:sz="0" w:space="0" w:color="auto"/>
            <w:bottom w:val="none" w:sz="0" w:space="0" w:color="auto"/>
            <w:right w:val="none" w:sz="0" w:space="0" w:color="auto"/>
          </w:divBdr>
        </w:div>
        <w:div w:id="5795713">
          <w:marLeft w:val="1166"/>
          <w:marRight w:val="0"/>
          <w:marTop w:val="0"/>
          <w:marBottom w:val="0"/>
          <w:divBdr>
            <w:top w:val="none" w:sz="0" w:space="0" w:color="auto"/>
            <w:left w:val="none" w:sz="0" w:space="0" w:color="auto"/>
            <w:bottom w:val="none" w:sz="0" w:space="0" w:color="auto"/>
            <w:right w:val="none" w:sz="0" w:space="0" w:color="auto"/>
          </w:divBdr>
        </w:div>
        <w:div w:id="1281376508">
          <w:marLeft w:val="1166"/>
          <w:marRight w:val="0"/>
          <w:marTop w:val="0"/>
          <w:marBottom w:val="0"/>
          <w:divBdr>
            <w:top w:val="none" w:sz="0" w:space="0" w:color="auto"/>
            <w:left w:val="none" w:sz="0" w:space="0" w:color="auto"/>
            <w:bottom w:val="none" w:sz="0" w:space="0" w:color="auto"/>
            <w:right w:val="none" w:sz="0" w:space="0" w:color="auto"/>
          </w:divBdr>
        </w:div>
        <w:div w:id="1882285142">
          <w:marLeft w:val="1166"/>
          <w:marRight w:val="0"/>
          <w:marTop w:val="0"/>
          <w:marBottom w:val="0"/>
          <w:divBdr>
            <w:top w:val="none" w:sz="0" w:space="0" w:color="auto"/>
            <w:left w:val="none" w:sz="0" w:space="0" w:color="auto"/>
            <w:bottom w:val="none" w:sz="0" w:space="0" w:color="auto"/>
            <w:right w:val="none" w:sz="0" w:space="0" w:color="auto"/>
          </w:divBdr>
        </w:div>
      </w:divsChild>
    </w:div>
    <w:div w:id="1481002047">
      <w:bodyDiv w:val="1"/>
      <w:marLeft w:val="0"/>
      <w:marRight w:val="0"/>
      <w:marTop w:val="0"/>
      <w:marBottom w:val="0"/>
      <w:divBdr>
        <w:top w:val="none" w:sz="0" w:space="0" w:color="auto"/>
        <w:left w:val="none" w:sz="0" w:space="0" w:color="auto"/>
        <w:bottom w:val="none" w:sz="0" w:space="0" w:color="auto"/>
        <w:right w:val="none" w:sz="0" w:space="0" w:color="auto"/>
      </w:divBdr>
      <w:divsChild>
        <w:div w:id="769738549">
          <w:marLeft w:val="547"/>
          <w:marRight w:val="0"/>
          <w:marTop w:val="0"/>
          <w:marBottom w:val="0"/>
          <w:divBdr>
            <w:top w:val="none" w:sz="0" w:space="0" w:color="auto"/>
            <w:left w:val="none" w:sz="0" w:space="0" w:color="auto"/>
            <w:bottom w:val="none" w:sz="0" w:space="0" w:color="auto"/>
            <w:right w:val="none" w:sz="0" w:space="0" w:color="auto"/>
          </w:divBdr>
        </w:div>
      </w:divsChild>
    </w:div>
    <w:div w:id="1484933285">
      <w:bodyDiv w:val="1"/>
      <w:marLeft w:val="0"/>
      <w:marRight w:val="0"/>
      <w:marTop w:val="0"/>
      <w:marBottom w:val="0"/>
      <w:divBdr>
        <w:top w:val="none" w:sz="0" w:space="0" w:color="auto"/>
        <w:left w:val="none" w:sz="0" w:space="0" w:color="auto"/>
        <w:bottom w:val="none" w:sz="0" w:space="0" w:color="auto"/>
        <w:right w:val="none" w:sz="0" w:space="0" w:color="auto"/>
      </w:divBdr>
    </w:div>
    <w:div w:id="1486585335">
      <w:bodyDiv w:val="1"/>
      <w:marLeft w:val="0"/>
      <w:marRight w:val="0"/>
      <w:marTop w:val="0"/>
      <w:marBottom w:val="0"/>
      <w:divBdr>
        <w:top w:val="none" w:sz="0" w:space="0" w:color="auto"/>
        <w:left w:val="none" w:sz="0" w:space="0" w:color="auto"/>
        <w:bottom w:val="none" w:sz="0" w:space="0" w:color="auto"/>
        <w:right w:val="none" w:sz="0" w:space="0" w:color="auto"/>
      </w:divBdr>
      <w:divsChild>
        <w:div w:id="1218393347">
          <w:marLeft w:val="547"/>
          <w:marRight w:val="0"/>
          <w:marTop w:val="0"/>
          <w:marBottom w:val="0"/>
          <w:divBdr>
            <w:top w:val="none" w:sz="0" w:space="0" w:color="auto"/>
            <w:left w:val="none" w:sz="0" w:space="0" w:color="auto"/>
            <w:bottom w:val="none" w:sz="0" w:space="0" w:color="auto"/>
            <w:right w:val="none" w:sz="0" w:space="0" w:color="auto"/>
          </w:divBdr>
        </w:div>
      </w:divsChild>
    </w:div>
    <w:div w:id="1622885339">
      <w:bodyDiv w:val="1"/>
      <w:marLeft w:val="0"/>
      <w:marRight w:val="0"/>
      <w:marTop w:val="0"/>
      <w:marBottom w:val="0"/>
      <w:divBdr>
        <w:top w:val="none" w:sz="0" w:space="0" w:color="auto"/>
        <w:left w:val="none" w:sz="0" w:space="0" w:color="auto"/>
        <w:bottom w:val="none" w:sz="0" w:space="0" w:color="auto"/>
        <w:right w:val="none" w:sz="0" w:space="0" w:color="auto"/>
      </w:divBdr>
    </w:div>
    <w:div w:id="1626079603">
      <w:bodyDiv w:val="1"/>
      <w:marLeft w:val="0"/>
      <w:marRight w:val="0"/>
      <w:marTop w:val="0"/>
      <w:marBottom w:val="0"/>
      <w:divBdr>
        <w:top w:val="none" w:sz="0" w:space="0" w:color="auto"/>
        <w:left w:val="none" w:sz="0" w:space="0" w:color="auto"/>
        <w:bottom w:val="none" w:sz="0" w:space="0" w:color="auto"/>
        <w:right w:val="none" w:sz="0" w:space="0" w:color="auto"/>
      </w:divBdr>
      <w:divsChild>
        <w:div w:id="1832600383">
          <w:marLeft w:val="547"/>
          <w:marRight w:val="0"/>
          <w:marTop w:val="0"/>
          <w:marBottom w:val="0"/>
          <w:divBdr>
            <w:top w:val="none" w:sz="0" w:space="0" w:color="auto"/>
            <w:left w:val="none" w:sz="0" w:space="0" w:color="auto"/>
            <w:bottom w:val="none" w:sz="0" w:space="0" w:color="auto"/>
            <w:right w:val="none" w:sz="0" w:space="0" w:color="auto"/>
          </w:divBdr>
        </w:div>
        <w:div w:id="1035546495">
          <w:marLeft w:val="547"/>
          <w:marRight w:val="0"/>
          <w:marTop w:val="0"/>
          <w:marBottom w:val="0"/>
          <w:divBdr>
            <w:top w:val="none" w:sz="0" w:space="0" w:color="auto"/>
            <w:left w:val="none" w:sz="0" w:space="0" w:color="auto"/>
            <w:bottom w:val="none" w:sz="0" w:space="0" w:color="auto"/>
            <w:right w:val="none" w:sz="0" w:space="0" w:color="auto"/>
          </w:divBdr>
        </w:div>
        <w:div w:id="1002119915">
          <w:marLeft w:val="547"/>
          <w:marRight w:val="0"/>
          <w:marTop w:val="0"/>
          <w:marBottom w:val="0"/>
          <w:divBdr>
            <w:top w:val="none" w:sz="0" w:space="0" w:color="auto"/>
            <w:left w:val="none" w:sz="0" w:space="0" w:color="auto"/>
            <w:bottom w:val="none" w:sz="0" w:space="0" w:color="auto"/>
            <w:right w:val="none" w:sz="0" w:space="0" w:color="auto"/>
          </w:divBdr>
        </w:div>
        <w:div w:id="1884554752">
          <w:marLeft w:val="547"/>
          <w:marRight w:val="0"/>
          <w:marTop w:val="0"/>
          <w:marBottom w:val="0"/>
          <w:divBdr>
            <w:top w:val="none" w:sz="0" w:space="0" w:color="auto"/>
            <w:left w:val="none" w:sz="0" w:space="0" w:color="auto"/>
            <w:bottom w:val="none" w:sz="0" w:space="0" w:color="auto"/>
            <w:right w:val="none" w:sz="0" w:space="0" w:color="auto"/>
          </w:divBdr>
        </w:div>
        <w:div w:id="2081099323">
          <w:marLeft w:val="547"/>
          <w:marRight w:val="0"/>
          <w:marTop w:val="0"/>
          <w:marBottom w:val="0"/>
          <w:divBdr>
            <w:top w:val="none" w:sz="0" w:space="0" w:color="auto"/>
            <w:left w:val="none" w:sz="0" w:space="0" w:color="auto"/>
            <w:bottom w:val="none" w:sz="0" w:space="0" w:color="auto"/>
            <w:right w:val="none" w:sz="0" w:space="0" w:color="auto"/>
          </w:divBdr>
        </w:div>
        <w:div w:id="2007244034">
          <w:marLeft w:val="547"/>
          <w:marRight w:val="0"/>
          <w:marTop w:val="0"/>
          <w:marBottom w:val="0"/>
          <w:divBdr>
            <w:top w:val="none" w:sz="0" w:space="0" w:color="auto"/>
            <w:left w:val="none" w:sz="0" w:space="0" w:color="auto"/>
            <w:bottom w:val="none" w:sz="0" w:space="0" w:color="auto"/>
            <w:right w:val="none" w:sz="0" w:space="0" w:color="auto"/>
          </w:divBdr>
        </w:div>
      </w:divsChild>
    </w:div>
    <w:div w:id="1681203362">
      <w:bodyDiv w:val="1"/>
      <w:marLeft w:val="0"/>
      <w:marRight w:val="0"/>
      <w:marTop w:val="0"/>
      <w:marBottom w:val="0"/>
      <w:divBdr>
        <w:top w:val="none" w:sz="0" w:space="0" w:color="auto"/>
        <w:left w:val="none" w:sz="0" w:space="0" w:color="auto"/>
        <w:bottom w:val="none" w:sz="0" w:space="0" w:color="auto"/>
        <w:right w:val="none" w:sz="0" w:space="0" w:color="auto"/>
      </w:divBdr>
    </w:div>
    <w:div w:id="1708216488">
      <w:bodyDiv w:val="1"/>
      <w:marLeft w:val="0"/>
      <w:marRight w:val="0"/>
      <w:marTop w:val="0"/>
      <w:marBottom w:val="0"/>
      <w:divBdr>
        <w:top w:val="none" w:sz="0" w:space="0" w:color="auto"/>
        <w:left w:val="none" w:sz="0" w:space="0" w:color="auto"/>
        <w:bottom w:val="none" w:sz="0" w:space="0" w:color="auto"/>
        <w:right w:val="none" w:sz="0" w:space="0" w:color="auto"/>
      </w:divBdr>
    </w:div>
    <w:div w:id="1710258910">
      <w:bodyDiv w:val="1"/>
      <w:marLeft w:val="0"/>
      <w:marRight w:val="0"/>
      <w:marTop w:val="0"/>
      <w:marBottom w:val="0"/>
      <w:divBdr>
        <w:top w:val="none" w:sz="0" w:space="0" w:color="auto"/>
        <w:left w:val="none" w:sz="0" w:space="0" w:color="auto"/>
        <w:bottom w:val="none" w:sz="0" w:space="0" w:color="auto"/>
        <w:right w:val="none" w:sz="0" w:space="0" w:color="auto"/>
      </w:divBdr>
    </w:div>
    <w:div w:id="1932004014">
      <w:bodyDiv w:val="1"/>
      <w:marLeft w:val="0"/>
      <w:marRight w:val="0"/>
      <w:marTop w:val="0"/>
      <w:marBottom w:val="0"/>
      <w:divBdr>
        <w:top w:val="none" w:sz="0" w:space="0" w:color="auto"/>
        <w:left w:val="none" w:sz="0" w:space="0" w:color="auto"/>
        <w:bottom w:val="none" w:sz="0" w:space="0" w:color="auto"/>
        <w:right w:val="none" w:sz="0" w:space="0" w:color="auto"/>
      </w:divBdr>
      <w:divsChild>
        <w:div w:id="1090539028">
          <w:marLeft w:val="547"/>
          <w:marRight w:val="0"/>
          <w:marTop w:val="0"/>
          <w:marBottom w:val="0"/>
          <w:divBdr>
            <w:top w:val="none" w:sz="0" w:space="0" w:color="auto"/>
            <w:left w:val="none" w:sz="0" w:space="0" w:color="auto"/>
            <w:bottom w:val="none" w:sz="0" w:space="0" w:color="auto"/>
            <w:right w:val="none" w:sz="0" w:space="0" w:color="auto"/>
          </w:divBdr>
        </w:div>
      </w:divsChild>
    </w:div>
    <w:div w:id="1984234350">
      <w:bodyDiv w:val="1"/>
      <w:marLeft w:val="0"/>
      <w:marRight w:val="0"/>
      <w:marTop w:val="0"/>
      <w:marBottom w:val="0"/>
      <w:divBdr>
        <w:top w:val="none" w:sz="0" w:space="0" w:color="auto"/>
        <w:left w:val="none" w:sz="0" w:space="0" w:color="auto"/>
        <w:bottom w:val="none" w:sz="0" w:space="0" w:color="auto"/>
        <w:right w:val="none" w:sz="0" w:space="0" w:color="auto"/>
      </w:divBdr>
      <w:divsChild>
        <w:div w:id="17111011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viamediationcentre.org/readnews/OTE1/Advantages-and-Disadvantages-Of-ODR" TargetMode="External"/><Relationship Id="rId1" Type="http://schemas.openxmlformats.org/officeDocument/2006/relationships/hyperlink" Target="https://clap.nls.ac.in/wp-content/uploads/2021/02/B2C-E-COMMERCE-AND-CONSUMER-PROTECTION-WITH-SPECIAL-REFERENCE-TO-INDIA-%E2%80%93-ADR-A-BEST-POSSIBLE-SOLUTIO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39D005173A4486A82E101979FB7293"/>
        <w:category>
          <w:name w:val="General"/>
          <w:gallery w:val="placeholder"/>
        </w:category>
        <w:types>
          <w:type w:val="bbPlcHdr"/>
        </w:types>
        <w:behaviors>
          <w:behavior w:val="content"/>
        </w:behaviors>
        <w:guid w:val="{39B431D8-0761-4BEB-B8FA-0513BC549F62}"/>
      </w:docPartPr>
      <w:docPartBody>
        <w:p w:rsidR="00FE57D8" w:rsidRDefault="00194F9E" w:rsidP="00194F9E">
          <w:pPr>
            <w:pStyle w:val="A539D005173A4486A82E101979FB729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C030D7"/>
    <w:rsid w:val="001640A6"/>
    <w:rsid w:val="00194F9E"/>
    <w:rsid w:val="00235383"/>
    <w:rsid w:val="002D4240"/>
    <w:rsid w:val="00307115"/>
    <w:rsid w:val="00334ADD"/>
    <w:rsid w:val="00372FAB"/>
    <w:rsid w:val="006673B0"/>
    <w:rsid w:val="007328E6"/>
    <w:rsid w:val="007663B6"/>
    <w:rsid w:val="00C030D7"/>
    <w:rsid w:val="00C472DF"/>
    <w:rsid w:val="00CC603E"/>
    <w:rsid w:val="00D71ECB"/>
    <w:rsid w:val="00E333C4"/>
    <w:rsid w:val="00F91236"/>
    <w:rsid w:val="00FE57D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F0FCE2FA064F4FA0B51DE138A6467B">
    <w:name w:val="93F0FCE2FA064F4FA0B51DE138A6467B"/>
    <w:rsid w:val="00C030D7"/>
  </w:style>
  <w:style w:type="paragraph" w:customStyle="1" w:styleId="551CCA45FA26469891B936043C3647A7">
    <w:name w:val="551CCA45FA26469891B936043C3647A7"/>
    <w:rsid w:val="00C030D7"/>
  </w:style>
  <w:style w:type="paragraph" w:customStyle="1" w:styleId="246FDB1D2ECB496F9C93CC5F97F6467A">
    <w:name w:val="246FDB1D2ECB496F9C93CC5F97F6467A"/>
    <w:rsid w:val="00C030D7"/>
  </w:style>
  <w:style w:type="paragraph" w:customStyle="1" w:styleId="71624B92AD104CACB725A405E317F5C1">
    <w:name w:val="71624B92AD104CACB725A405E317F5C1"/>
    <w:rsid w:val="00C030D7"/>
  </w:style>
  <w:style w:type="paragraph" w:customStyle="1" w:styleId="9B243A8E2044418A8479A29DBC036B08">
    <w:name w:val="9B243A8E2044418A8479A29DBC036B08"/>
    <w:rsid w:val="00C030D7"/>
  </w:style>
  <w:style w:type="paragraph" w:customStyle="1" w:styleId="3207912EC6F248F2ACEBF443227B11EA">
    <w:name w:val="3207912EC6F248F2ACEBF443227B11EA"/>
    <w:rsid w:val="00C030D7"/>
  </w:style>
  <w:style w:type="paragraph" w:customStyle="1" w:styleId="FB37225B39DC47BA9E2C05C3CD85AF64">
    <w:name w:val="FB37225B39DC47BA9E2C05C3CD85AF64"/>
    <w:rsid w:val="00C030D7"/>
  </w:style>
  <w:style w:type="paragraph" w:customStyle="1" w:styleId="5D9E9D42B5F445609647CB87CD8C3933">
    <w:name w:val="5D9E9D42B5F445609647CB87CD8C3933"/>
    <w:rsid w:val="00C030D7"/>
  </w:style>
  <w:style w:type="paragraph" w:customStyle="1" w:styleId="3419551D983E4B3D895F3ADC5363F2C3">
    <w:name w:val="3419551D983E4B3D895F3ADC5363F2C3"/>
    <w:rsid w:val="00C030D7"/>
  </w:style>
  <w:style w:type="paragraph" w:customStyle="1" w:styleId="2B160A6D17AE48558B6E9A99745BD4B8">
    <w:name w:val="2B160A6D17AE48558B6E9A99745BD4B8"/>
    <w:rsid w:val="00C030D7"/>
  </w:style>
  <w:style w:type="paragraph" w:customStyle="1" w:styleId="CFD363942D304D98B9A2C65EA0D6BC6A">
    <w:name w:val="CFD363942D304D98B9A2C65EA0D6BC6A"/>
    <w:rsid w:val="00C030D7"/>
  </w:style>
  <w:style w:type="paragraph" w:customStyle="1" w:styleId="F72CFC71B9C24D09A777FEF54121AE07">
    <w:name w:val="F72CFC71B9C24D09A777FEF54121AE07"/>
    <w:rsid w:val="00C030D7"/>
  </w:style>
  <w:style w:type="paragraph" w:customStyle="1" w:styleId="80DC84F3EEEC4837BFDF07A026CEDAF9">
    <w:name w:val="80DC84F3EEEC4837BFDF07A026CEDAF9"/>
    <w:rsid w:val="00C030D7"/>
  </w:style>
  <w:style w:type="paragraph" w:customStyle="1" w:styleId="6AA1C71346AC44B5B2AE701F60F081BB">
    <w:name w:val="6AA1C71346AC44B5B2AE701F60F081BB"/>
    <w:rsid w:val="00C030D7"/>
  </w:style>
  <w:style w:type="paragraph" w:customStyle="1" w:styleId="FF3E79B7573A4310A09F5A10E57747D0">
    <w:name w:val="FF3E79B7573A4310A09F5A10E57747D0"/>
    <w:rsid w:val="00C030D7"/>
  </w:style>
  <w:style w:type="paragraph" w:customStyle="1" w:styleId="3FC1F73B580444059A73FA5F39CCB564">
    <w:name w:val="3FC1F73B580444059A73FA5F39CCB564"/>
    <w:rsid w:val="00C030D7"/>
  </w:style>
  <w:style w:type="paragraph" w:customStyle="1" w:styleId="B842348C32EE4E3DAC584B141319CBC6">
    <w:name w:val="B842348C32EE4E3DAC584B141319CBC6"/>
    <w:rsid w:val="00194F9E"/>
  </w:style>
  <w:style w:type="paragraph" w:customStyle="1" w:styleId="7F18100D16614904B6331A1D783FE78E">
    <w:name w:val="7F18100D16614904B6331A1D783FE78E"/>
    <w:rsid w:val="00194F9E"/>
  </w:style>
  <w:style w:type="paragraph" w:customStyle="1" w:styleId="1637D7B43C244A92A69C6B8A28D93FE0">
    <w:name w:val="1637D7B43C244A92A69C6B8A28D93FE0"/>
    <w:rsid w:val="00194F9E"/>
  </w:style>
  <w:style w:type="paragraph" w:customStyle="1" w:styleId="FC050883ABD0434CB68107B57F86AEA7">
    <w:name w:val="FC050883ABD0434CB68107B57F86AEA7"/>
    <w:rsid w:val="00194F9E"/>
  </w:style>
  <w:style w:type="paragraph" w:customStyle="1" w:styleId="5EB877B600EA411986CB42E05DA8B0E9">
    <w:name w:val="5EB877B600EA411986CB42E05DA8B0E9"/>
    <w:rsid w:val="00194F9E"/>
  </w:style>
  <w:style w:type="paragraph" w:customStyle="1" w:styleId="B03D7791A5524C839041D9EB6047D9E6">
    <w:name w:val="B03D7791A5524C839041D9EB6047D9E6"/>
    <w:rsid w:val="00194F9E"/>
  </w:style>
  <w:style w:type="paragraph" w:customStyle="1" w:styleId="A539D005173A4486A82E101979FB7293">
    <w:name w:val="A539D005173A4486A82E101979FB7293"/>
    <w:rsid w:val="00194F9E"/>
  </w:style>
  <w:style w:type="paragraph" w:customStyle="1" w:styleId="56B0E157AEE4455B9F2DA141CF0A5C50">
    <w:name w:val="56B0E157AEE4455B9F2DA141CF0A5C50"/>
    <w:rsid w:val="00194F9E"/>
  </w:style>
  <w:style w:type="paragraph" w:customStyle="1" w:styleId="BF2D5C81888140CFBE3F78502BB0D7DD">
    <w:name w:val="BF2D5C81888140CFBE3F78502BB0D7DD"/>
    <w:rsid w:val="00C472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C902-AB69-4122-B0C6-B90A2827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THE PROCESS OF MEDIATION PREDOMINANTLY FAILS: WHY?</vt:lpstr>
    </vt:vector>
  </TitlesOfParts>
  <Company/>
  <LinksUpToDate>false</LinksUpToDate>
  <CharactersWithSpaces>10343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PROCESS OF MEDIATION PREDOMINANTLY FAILS: WHY?</dc:title>
  <dc:subject/>
  <dc:creator>Shweta Agrawal</dc:creator>
  <cp:keywords/>
  <dc:description/>
  <cp:lastModifiedBy>user</cp:lastModifiedBy>
  <cp:revision>3</cp:revision>
  <cp:lastPrinted>2022-01-13T04:50:00Z</cp:lastPrinted>
  <dcterms:created xsi:type="dcterms:W3CDTF">2022-01-13T04:47:00Z</dcterms:created>
  <dcterms:modified xsi:type="dcterms:W3CDTF">2022-01-13T04:51:00Z</dcterms:modified>
</cp:coreProperties>
</file>